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192D" w14:textId="77777777" w:rsidR="009A0923" w:rsidRDefault="009A0923" w:rsidP="00E42F32">
      <w:pPr>
        <w:pStyle w:val="Heading1"/>
        <w:pPrChange w:id="0" w:author="Jamie Bracht" w:date="2020-10-26T16:11:00Z">
          <w:pPr>
            <w:jc w:val="right"/>
          </w:pPr>
        </w:pPrChange>
      </w:pPr>
      <w:r>
        <w:t>Enclosure 2</w:t>
      </w:r>
    </w:p>
    <w:p w14:paraId="09D9C445" w14:textId="77777777" w:rsidR="009A0923" w:rsidRDefault="009A0923">
      <w:pPr>
        <w:jc w:val="center"/>
        <w:rPr>
          <w:b/>
        </w:rPr>
      </w:pPr>
    </w:p>
    <w:p w14:paraId="024B345B" w14:textId="77777777" w:rsidR="00753D63" w:rsidRDefault="00FF030F">
      <w:pPr>
        <w:jc w:val="center"/>
        <w:rPr>
          <w:b/>
        </w:rPr>
      </w:pPr>
      <w:r>
        <w:rPr>
          <w:b/>
        </w:rPr>
        <w:t xml:space="preserve">MEMORANDUM OF UNDERSTANDING </w:t>
      </w:r>
      <w:r w:rsidR="00753D63">
        <w:rPr>
          <w:b/>
        </w:rPr>
        <w:t>BETWEEN</w:t>
      </w:r>
    </w:p>
    <w:p w14:paraId="1A243DC2" w14:textId="77777777" w:rsidR="00753D63" w:rsidRDefault="00753D63">
      <w:pPr>
        <w:jc w:val="center"/>
        <w:rPr>
          <w:b/>
        </w:rPr>
      </w:pPr>
      <w:r>
        <w:rPr>
          <w:b/>
        </w:rPr>
        <w:t>THE (NAME) COUNTY MENTAL HEALTH AGENCY</w:t>
      </w:r>
    </w:p>
    <w:p w14:paraId="7B6205E1" w14:textId="77777777" w:rsidR="00753D63" w:rsidRDefault="00753D63">
      <w:pPr>
        <w:jc w:val="center"/>
        <w:rPr>
          <w:b/>
        </w:rPr>
      </w:pPr>
      <w:r>
        <w:rPr>
          <w:b/>
        </w:rPr>
        <w:t xml:space="preserve">AND THE (NAME)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OFFICE</w:t>
          </w:r>
        </w:smartTag>
      </w:smartTag>
      <w:r>
        <w:rPr>
          <w:b/>
        </w:rPr>
        <w:t xml:space="preserve"> OF EDUCATION</w:t>
      </w:r>
    </w:p>
    <w:p w14:paraId="7A8887BD" w14:textId="77777777" w:rsidR="00753D63" w:rsidRDefault="00753D63">
      <w:pPr>
        <w:jc w:val="center"/>
        <w:rPr>
          <w:b/>
        </w:rPr>
      </w:pPr>
      <w:r>
        <w:rPr>
          <w:b/>
        </w:rPr>
        <w:t>FOR CHILDREN’S MENTAL HEALTH SERVICES</w:t>
      </w:r>
    </w:p>
    <w:p w14:paraId="62CC595D" w14:textId="77777777" w:rsidR="00753D63" w:rsidRDefault="00753D63">
      <w:pPr>
        <w:jc w:val="center"/>
      </w:pPr>
    </w:p>
    <w:p w14:paraId="548D40CA" w14:textId="77777777" w:rsidR="00753D63" w:rsidRDefault="00753D63">
      <w:r>
        <w:tab/>
      </w:r>
    </w:p>
    <w:p w14:paraId="49FB76D3" w14:textId="77777777" w:rsidR="00753D63" w:rsidRDefault="00753D63">
      <w:r>
        <w:t>WHEREAS, Government Code Section 7570 et seq. (AB 3632) requires counties and their Mental Health Divisions to conduct mental health assessments and to provide necessary mental health-related services, including residential care-based treatment,</w:t>
      </w:r>
      <w:r w:rsidR="006061C0">
        <w:t xml:space="preserve"> </w:t>
      </w:r>
      <w:r>
        <w:t>required by students with disabilities who are identified within the individualized education program, pursuant to Government Code sections 7570, 7572, and 7572.5;</w:t>
      </w:r>
    </w:p>
    <w:p w14:paraId="4F0A56A4" w14:textId="77777777" w:rsidR="00753D63" w:rsidRDefault="00753D63"/>
    <w:p w14:paraId="5AAAB12F" w14:textId="77777777" w:rsidR="00753D63" w:rsidRDefault="00753D63">
      <w:r>
        <w:t>WHEREAS, the State Legislature, in the Budget Act provides federal Individuals with Disabilities Education Act (IDEA) local assistance funding for the provision of mental health services pursuant to Government Code Section 7570 et seq. by transmitting the funds to county offices of education;</w:t>
      </w:r>
    </w:p>
    <w:p w14:paraId="615C4F95" w14:textId="77777777" w:rsidR="00753D63" w:rsidRDefault="00753D63"/>
    <w:p w14:paraId="2D65FC78" w14:textId="77777777" w:rsidR="00753D63" w:rsidRDefault="00753D63">
      <w:r>
        <w:t xml:space="preserve">WHEREAS, the Budget Act requires each county office of education (COE) and county mental health agency (CMHA) to enter into a memorandum of understanding </w:t>
      </w:r>
      <w:r w:rsidR="000A607C">
        <w:t xml:space="preserve">(MOU) </w:t>
      </w:r>
      <w:r>
        <w:t xml:space="preserve">for the purpose of transferring these federal grant funds, subject to the fulfillment of the grant’s terms and conditions, to the CMHA for specified mental health services that are provided </w:t>
      </w:r>
      <w:r w:rsidR="00DA76A5">
        <w:t xml:space="preserve">for </w:t>
      </w:r>
      <w:r>
        <w:t>eligible students in the school districts;</w:t>
      </w:r>
    </w:p>
    <w:p w14:paraId="3C934C4E" w14:textId="77777777" w:rsidR="00753D63" w:rsidRDefault="00753D63"/>
    <w:p w14:paraId="79E31576" w14:textId="77777777" w:rsidR="00753D63" w:rsidRDefault="00753D63">
      <w:r>
        <w:t>WHEREAS, these federal IDEA funds are to be allocated according to the allocation plan developed by the California Department of Mental Health (DMH) to the (Name) County Office of Education and are required to be used exclusively for the purpose of funding mental health services identified within an individualized education program (IEP), and for which expenses have been or will be incurred in Fiscal Year 2007-2008; and</w:t>
      </w:r>
    </w:p>
    <w:p w14:paraId="17BB5ADD" w14:textId="77777777" w:rsidR="00753D63" w:rsidRDefault="00753D63"/>
    <w:p w14:paraId="099981AB" w14:textId="77777777" w:rsidR="00753D63" w:rsidRDefault="00753D63">
      <w:r>
        <w:t>NOW, THEREFORE, it is agreed as follows:</w:t>
      </w:r>
    </w:p>
    <w:p w14:paraId="61102522" w14:textId="77777777" w:rsidR="00753D63" w:rsidRDefault="00753D63"/>
    <w:p w14:paraId="436D630A" w14:textId="77777777" w:rsidR="00753D63" w:rsidRDefault="00753D63">
      <w:r>
        <w:t>1. Transfer of Funds Pursuant to the Budget Act</w:t>
      </w:r>
      <w:r w:rsidR="00BE5BD7">
        <w:t xml:space="preserve">. </w:t>
      </w:r>
      <w:r>
        <w:t xml:space="preserve"> The (Name) COE shall transfer federal IDEA funds to the (Name) CMHA within five (5) business days of the COE’s receipt of the federal IDEA funds as prescribed under Senate Bill (SB) 1895, Section 9, Chapter 493, Statu</w:t>
      </w:r>
      <w:r w:rsidR="007C326A">
        <w:t>t</w:t>
      </w:r>
      <w:r>
        <w:t>es of 2004.</w:t>
      </w:r>
    </w:p>
    <w:p w14:paraId="567D60BB" w14:textId="77777777" w:rsidR="00753D63" w:rsidRDefault="00753D63"/>
    <w:p w14:paraId="22F4C791" w14:textId="77777777" w:rsidR="00753D63" w:rsidRDefault="00753D63">
      <w:pPr>
        <w:pStyle w:val="BodyTextIndent"/>
        <w:ind w:left="0"/>
      </w:pPr>
      <w:r>
        <w:t>(Name) COE will pay (Name) CMHA as mandated by Assembly Bill (AB) 1807, Section 80, Chapter 74, Statutes of 2006, a minimum of 50 percent of federal grant funds by January 1 of each year</w:t>
      </w:r>
      <w:r w:rsidR="00BE5BD7">
        <w:t xml:space="preserve">. </w:t>
      </w:r>
      <w:r>
        <w:t xml:space="preserve"> (Name) COE will pay (Name) CMHA a minimum of 75 percent of federal grant funds by March 1 as mandated by AB 1807 upon fulfillment of the grant terms and conditions and in accordance with the federal Cash Management Improvement Act</w:t>
      </w:r>
      <w:r w:rsidR="00BE5BD7">
        <w:t xml:space="preserve">. </w:t>
      </w:r>
      <w:r w:rsidR="007E2BAA">
        <w:t xml:space="preserve"> Up to t</w:t>
      </w:r>
      <w:r w:rsidR="007D1E94">
        <w:t>wenty-five percent of the r</w:t>
      </w:r>
      <w:r w:rsidR="0005407E">
        <w:t>emaining</w:t>
      </w:r>
      <w:r>
        <w:t xml:space="preserve"> funds will be paid as specified in the grant terms and conditions and in accordance with the federal Cash Management Improvement </w:t>
      </w:r>
      <w:proofErr w:type="gramStart"/>
      <w:r>
        <w:t>Act.*</w:t>
      </w:r>
      <w:proofErr w:type="gramEnd"/>
      <w:r w:rsidR="0048498D">
        <w:t xml:space="preserve">  </w:t>
      </w:r>
    </w:p>
    <w:p w14:paraId="2398D327" w14:textId="77777777" w:rsidR="00753D63" w:rsidRDefault="00753D63">
      <w:pPr>
        <w:pStyle w:val="Footer"/>
        <w:tabs>
          <w:tab w:val="clear" w:pos="4320"/>
          <w:tab w:val="clear" w:pos="8640"/>
        </w:tabs>
      </w:pPr>
    </w:p>
    <w:p w14:paraId="38E951F7" w14:textId="77777777" w:rsidR="00753D63" w:rsidRDefault="00753D63">
      <w:pPr>
        <w:pStyle w:val="HTMLPreformatted"/>
        <w:rPr>
          <w:rFonts w:ascii="Times New Roman" w:hAnsi="Times New Roman" w:cs="Times New Roman"/>
          <w:sz w:val="24"/>
        </w:rPr>
      </w:pPr>
      <w:r>
        <w:rPr>
          <w:rFonts w:ascii="Times New Roman" w:hAnsi="Times New Roman" w:cs="Times New Roman"/>
          <w:sz w:val="24"/>
        </w:rPr>
        <w:t xml:space="preserve">In accordance with SB 1895, any county mental health agency allocation that exceeds actual documented costs for allowable services shall be reallocated </w:t>
      </w:r>
      <w:r w:rsidR="00506BB5" w:rsidRPr="005E34AD">
        <w:rPr>
          <w:rFonts w:ascii="Times New Roman" w:hAnsi="Times New Roman" w:cs="Times New Roman"/>
          <w:color w:val="000000"/>
          <w:sz w:val="24"/>
        </w:rPr>
        <w:t>within</w:t>
      </w:r>
      <w:r w:rsidRPr="005E34AD">
        <w:rPr>
          <w:rFonts w:ascii="Times New Roman" w:hAnsi="Times New Roman" w:cs="Times New Roman"/>
          <w:color w:val="000000"/>
          <w:sz w:val="24"/>
        </w:rPr>
        <w:t xml:space="preserve"> six months</w:t>
      </w:r>
      <w:r>
        <w:rPr>
          <w:rFonts w:ascii="Times New Roman" w:hAnsi="Times New Roman" w:cs="Times New Roman"/>
          <w:sz w:val="24"/>
        </w:rPr>
        <w:t xml:space="preserve"> after the end of each fiscal year on a pro rata basis to other counties where actual costs exceed the allocation.</w:t>
      </w:r>
    </w:p>
    <w:p w14:paraId="69FA3F8E" w14:textId="77777777" w:rsidR="00753D63" w:rsidRDefault="00753D63"/>
    <w:p w14:paraId="406507B9" w14:textId="77777777" w:rsidR="00753D63" w:rsidRDefault="00753D63">
      <w:pPr>
        <w:rPr>
          <w:rFonts w:cs="Arial"/>
          <w:sz w:val="20"/>
        </w:rPr>
      </w:pPr>
      <w:r>
        <w:rPr>
          <w:sz w:val="20"/>
        </w:rPr>
        <w:t>*</w:t>
      </w:r>
      <w:r>
        <w:rPr>
          <w:rFonts w:cs="Arial"/>
          <w:sz w:val="20"/>
        </w:rPr>
        <w:t>The federal Cash Management Improvement Act of 1990 (CMIA) was enacted by Public Law 101-453 and codified at United States Code</w:t>
      </w:r>
      <w:r w:rsidR="00BE5BD7">
        <w:rPr>
          <w:rFonts w:cs="Arial"/>
          <w:sz w:val="20"/>
        </w:rPr>
        <w:t xml:space="preserve">. </w:t>
      </w:r>
      <w:r>
        <w:rPr>
          <w:rFonts w:cs="Arial"/>
          <w:sz w:val="20"/>
        </w:rPr>
        <w:t xml:space="preserve"> Title 31, sections 3335, 6501, and 6503</w:t>
      </w:r>
      <w:r w:rsidR="00BE5BD7">
        <w:rPr>
          <w:rFonts w:cs="Arial"/>
          <w:sz w:val="20"/>
        </w:rPr>
        <w:t xml:space="preserve">. </w:t>
      </w:r>
      <w:r>
        <w:rPr>
          <w:rFonts w:cs="Arial"/>
          <w:sz w:val="20"/>
        </w:rPr>
        <w:t xml:space="preserve"> The implementing regulations are provided in Title 31 of the Code of Federal Regulations (CFR) Part 205</w:t>
      </w:r>
      <w:r w:rsidR="00BE5BD7">
        <w:rPr>
          <w:rFonts w:cs="Arial"/>
          <w:sz w:val="20"/>
        </w:rPr>
        <w:t xml:space="preserve">. </w:t>
      </w:r>
      <w:r>
        <w:rPr>
          <w:rFonts w:cs="Arial"/>
          <w:sz w:val="20"/>
        </w:rPr>
        <w:t xml:space="preserve"> In accordance with Title 31 CFR Part 205.10, </w:t>
      </w:r>
      <w:r w:rsidR="007051AA">
        <w:rPr>
          <w:rFonts w:cs="Arial"/>
          <w:sz w:val="20"/>
        </w:rPr>
        <w:t>t</w:t>
      </w:r>
      <w:r>
        <w:rPr>
          <w:rFonts w:cs="Arial"/>
          <w:sz w:val="20"/>
        </w:rPr>
        <w:t>he California Department of Education (CDE) must institute procedures to project or reconcile estimates with actual and immediate cash needs</w:t>
      </w:r>
      <w:r w:rsidR="00BE5BD7">
        <w:rPr>
          <w:rFonts w:cs="Arial"/>
          <w:sz w:val="20"/>
        </w:rPr>
        <w:t xml:space="preserve">. </w:t>
      </w:r>
      <w:r>
        <w:rPr>
          <w:rFonts w:cs="Arial"/>
          <w:sz w:val="20"/>
        </w:rPr>
        <w:t xml:space="preserve"> Consequently, all CDE, Special Education Division (SED), grant allocations must be limited to the minimum amounts needed and must be timed to the actual, immediate cash requirements of the grantee</w:t>
      </w:r>
      <w:r w:rsidR="00BE5BD7">
        <w:rPr>
          <w:rFonts w:cs="Arial"/>
          <w:sz w:val="20"/>
        </w:rPr>
        <w:t xml:space="preserve">. </w:t>
      </w:r>
      <w:r>
        <w:rPr>
          <w:rFonts w:cs="Arial"/>
          <w:sz w:val="20"/>
        </w:rPr>
        <w:t xml:space="preserve"> The mid-year and year-end expenditure reports provide SED with actual cost and service data to determine the actual cost need of each grantee’s scheduled mid-year and year-end payments (see paragraph 2 below).</w:t>
      </w:r>
    </w:p>
    <w:p w14:paraId="7EE61593" w14:textId="77777777" w:rsidR="00753D63" w:rsidRDefault="00753D63">
      <w:pPr>
        <w:rPr>
          <w:u w:val="single"/>
        </w:rPr>
      </w:pPr>
    </w:p>
    <w:p w14:paraId="5BD6B2A5" w14:textId="77777777" w:rsidR="00753D63" w:rsidRDefault="00753D63">
      <w:r>
        <w:t>2. Records</w:t>
      </w:r>
      <w:r w:rsidR="00BE5BD7">
        <w:t xml:space="preserve">. </w:t>
      </w:r>
      <w:r>
        <w:t xml:space="preserve"> (Name) CMHA will provide (Name) COE with an accounting of expenditures incurred pursuant to this </w:t>
      </w:r>
      <w:r w:rsidR="00A935AD">
        <w:t xml:space="preserve">MOU </w:t>
      </w:r>
      <w:r>
        <w:t>two times for the Fiscal Year</w:t>
      </w:r>
      <w:r w:rsidR="00BE5BD7">
        <w:t xml:space="preserve">. </w:t>
      </w:r>
      <w:r>
        <w:t xml:space="preserve"> The first accounting of expenditures will cover the period of </w:t>
      </w:r>
      <w:smartTag w:uri="urn:schemas-microsoft-com:office:smarttags" w:element="date">
        <w:smartTagPr>
          <w:attr w:name="Year" w:val="2007"/>
          <w:attr w:name="Day" w:val="1"/>
          <w:attr w:name="Month" w:val="7"/>
        </w:smartTagPr>
        <w:r>
          <w:t>July 1, 2007</w:t>
        </w:r>
      </w:smartTag>
      <w:r>
        <w:t xml:space="preserve">, through </w:t>
      </w:r>
      <w:smartTag w:uri="urn:schemas-microsoft-com:office:smarttags" w:element="date">
        <w:smartTagPr>
          <w:attr w:name="Year" w:val="2007"/>
          <w:attr w:name="Day" w:val="31"/>
          <w:attr w:name="Month" w:val="12"/>
        </w:smartTagPr>
        <w:r>
          <w:t>December 31, 2007</w:t>
        </w:r>
      </w:smartTag>
      <w:r>
        <w:t>, and will be provided by February 1, 2008</w:t>
      </w:r>
      <w:r w:rsidR="00BE5BD7">
        <w:t xml:space="preserve">. </w:t>
      </w:r>
      <w:r>
        <w:t xml:space="preserve"> The second accounting of expenditures will cover the period of </w:t>
      </w:r>
      <w:smartTag w:uri="urn:schemas-microsoft-com:office:smarttags" w:element="date">
        <w:smartTagPr>
          <w:attr w:name="Year" w:val="2008"/>
          <w:attr w:name="Day" w:val="1"/>
          <w:attr w:name="Month" w:val="1"/>
        </w:smartTagPr>
        <w:r>
          <w:t>January 1, 2008</w:t>
        </w:r>
      </w:smartTag>
      <w:r>
        <w:t xml:space="preserve">, through </w:t>
      </w:r>
      <w:smartTag w:uri="urn:schemas-microsoft-com:office:smarttags" w:element="date">
        <w:smartTagPr>
          <w:attr w:name="Year" w:val="2008"/>
          <w:attr w:name="Day" w:val="30"/>
          <w:attr w:name="Month" w:val="6"/>
        </w:smartTagPr>
        <w:r>
          <w:t>June 30, 2008</w:t>
        </w:r>
      </w:smartTag>
      <w:r>
        <w:t xml:space="preserve">, and will be provided by </w:t>
      </w:r>
      <w:smartTag w:uri="urn:schemas-microsoft-com:office:smarttags" w:element="date">
        <w:smartTagPr>
          <w:attr w:name="Year" w:val="2008"/>
          <w:attr w:name="Day" w:val="1"/>
          <w:attr w:name="Month" w:val="9"/>
        </w:smartTagPr>
        <w:r>
          <w:t>September 1, 2008</w:t>
        </w:r>
      </w:smartTag>
      <w:r>
        <w:t>.</w:t>
      </w:r>
    </w:p>
    <w:p w14:paraId="569042BA" w14:textId="77777777" w:rsidR="00AD40ED" w:rsidRDefault="00AD40ED"/>
    <w:p w14:paraId="775CAACA" w14:textId="77777777" w:rsidR="00753D63" w:rsidRDefault="00753D63">
      <w:r>
        <w:t xml:space="preserve">The accounting will include for each student the following data: the school district of </w:t>
      </w:r>
      <w:r w:rsidR="00DA76A5">
        <w:t xml:space="preserve">residence, as provided most recently in writing by </w:t>
      </w:r>
      <w:r w:rsidR="000B7921">
        <w:t>the district</w:t>
      </w:r>
      <w:r>
        <w:t>; the service function code only of the services provided pursuant to Government Code Section 7570 et seq.; the units of service; and the cost per unit</w:t>
      </w:r>
      <w:r w:rsidR="00BE5BD7">
        <w:t xml:space="preserve">. </w:t>
      </w:r>
      <w:r>
        <w:t xml:space="preserve"> The student’s name, date of birth, provider name, date of service, unit/minutes/mode, </w:t>
      </w:r>
      <w:r w:rsidR="00DA76A5">
        <w:t xml:space="preserve">estimated </w:t>
      </w:r>
      <w:r>
        <w:t xml:space="preserve">cost per unit, and Service Function Code (SFC) </w:t>
      </w:r>
      <w:r w:rsidR="00DA76A5">
        <w:t>i</w:t>
      </w:r>
      <w:r w:rsidR="00A935AD">
        <w:t>n</w:t>
      </w:r>
      <w:r w:rsidR="00DA76A5">
        <w:t xml:space="preserve"> </w:t>
      </w:r>
      <w:r>
        <w:t>sufficient detail to enable (Name) COE to establish a link between the services claimed and the individual student’s IEP</w:t>
      </w:r>
      <w:r w:rsidR="00BE5BD7">
        <w:t xml:space="preserve">. </w:t>
      </w:r>
      <w:r>
        <w:t xml:space="preserve"> (Name) CMHA is responsible for maintaining all required documentation in accordance with current practice for audit purposes.</w:t>
      </w:r>
      <w:r w:rsidR="00E71F48">
        <w:t xml:space="preserve">  </w:t>
      </w:r>
    </w:p>
    <w:p w14:paraId="391103B1" w14:textId="77777777" w:rsidR="00753D63" w:rsidRDefault="00753D63"/>
    <w:p w14:paraId="5CC75DF6" w14:textId="77777777" w:rsidR="00753D63" w:rsidRDefault="00753D63">
      <w:r>
        <w:t>3. Array of services.</w:t>
      </w:r>
      <w:r w:rsidR="00BE5BD7">
        <w:t xml:space="preserve"> </w:t>
      </w:r>
      <w:r>
        <w:t xml:space="preserve"> The array of services will be provided for a child with a disability, as defined in paragraph (3) of Section 1401 of Title 20 of the United States Code, and shall include those related services as defined in paragraph (</w:t>
      </w:r>
      <w:r w:rsidR="00CB52BE">
        <w:t>26</w:t>
      </w:r>
      <w:r>
        <w:t xml:space="preserve">) of Section 1401 of Title 20 of the United States Code, and designated instruction and services, as defined in Section 56363 of the Education Code, the California Code of Regulations, Title 2, Division 9, Section 60020(i); and in the most current version of the State Mandates Claims Parameters and Guidelines for this program. </w:t>
      </w:r>
    </w:p>
    <w:p w14:paraId="676C9D34" w14:textId="77777777" w:rsidR="00753D63" w:rsidRDefault="00753D63"/>
    <w:p w14:paraId="4CD7B0E0" w14:textId="77777777" w:rsidR="00A14377" w:rsidRDefault="00753D63">
      <w:pPr>
        <w:pStyle w:val="HTMLPreformatted"/>
        <w:rPr>
          <w:rFonts w:ascii="Times New Roman" w:hAnsi="Times New Roman" w:cs="Times New Roman"/>
          <w:sz w:val="24"/>
        </w:rPr>
      </w:pPr>
      <w:r>
        <w:rPr>
          <w:rFonts w:ascii="Times New Roman" w:hAnsi="Times New Roman" w:cs="Times New Roman"/>
          <w:sz w:val="24"/>
        </w:rPr>
        <w:t xml:space="preserve">4. Referrals and </w:t>
      </w:r>
      <w:r w:rsidR="000B0D52">
        <w:rPr>
          <w:rFonts w:ascii="Times New Roman" w:hAnsi="Times New Roman" w:cs="Times New Roman"/>
          <w:sz w:val="24"/>
        </w:rPr>
        <w:t xml:space="preserve">assessment </w:t>
      </w:r>
      <w:r>
        <w:rPr>
          <w:rFonts w:ascii="Times New Roman" w:hAnsi="Times New Roman" w:cs="Times New Roman"/>
          <w:sz w:val="24"/>
        </w:rPr>
        <w:t>reports</w:t>
      </w:r>
      <w:r w:rsidR="00BE5BD7">
        <w:rPr>
          <w:rFonts w:ascii="Times New Roman" w:hAnsi="Times New Roman" w:cs="Times New Roman"/>
          <w:sz w:val="24"/>
        </w:rPr>
        <w:t xml:space="preserve">. </w:t>
      </w:r>
      <w:r>
        <w:rPr>
          <w:rFonts w:ascii="Times New Roman" w:hAnsi="Times New Roman" w:cs="Times New Roman"/>
          <w:sz w:val="24"/>
        </w:rPr>
        <w:t xml:space="preserve"> (Name) CMHA and (Name) COE agree to abide by the policies and procedures for making student referrals and providing the necessary </w:t>
      </w:r>
      <w:r w:rsidR="000B0D52">
        <w:rPr>
          <w:rFonts w:ascii="Times New Roman" w:hAnsi="Times New Roman" w:cs="Times New Roman"/>
          <w:sz w:val="24"/>
        </w:rPr>
        <w:t xml:space="preserve">assessment </w:t>
      </w:r>
      <w:r>
        <w:rPr>
          <w:rFonts w:ascii="Times New Roman" w:hAnsi="Times New Roman" w:cs="Times New Roman"/>
          <w:sz w:val="24"/>
        </w:rPr>
        <w:t>reports as mandated in Government Code Section 7576</w:t>
      </w:r>
      <w:r w:rsidR="00E71F48">
        <w:rPr>
          <w:rFonts w:ascii="Times New Roman" w:hAnsi="Times New Roman" w:cs="Times New Roman"/>
          <w:sz w:val="24"/>
        </w:rPr>
        <w:t xml:space="preserve"> and clarified in </w:t>
      </w:r>
    </w:p>
    <w:p w14:paraId="09A96B2D" w14:textId="77777777" w:rsidR="00753D63" w:rsidRDefault="00003E28">
      <w:pPr>
        <w:pStyle w:val="HTMLPreformatted"/>
      </w:pPr>
      <w:r>
        <w:rPr>
          <w:rFonts w:ascii="Times New Roman" w:hAnsi="Times New Roman" w:cs="Times New Roman"/>
          <w:sz w:val="24"/>
        </w:rPr>
        <w:t>Title 2</w:t>
      </w:r>
      <w:r w:rsidR="00D43A71">
        <w:rPr>
          <w:rFonts w:ascii="Times New Roman" w:hAnsi="Times New Roman" w:cs="Times New Roman"/>
          <w:sz w:val="24"/>
        </w:rPr>
        <w:t>,</w:t>
      </w:r>
      <w:r>
        <w:rPr>
          <w:rFonts w:ascii="Times New Roman" w:hAnsi="Times New Roman" w:cs="Times New Roman"/>
          <w:sz w:val="24"/>
        </w:rPr>
        <w:t xml:space="preserve"> </w:t>
      </w:r>
      <w:r w:rsidR="000B0D52">
        <w:rPr>
          <w:rFonts w:ascii="Times New Roman" w:hAnsi="Times New Roman" w:cs="Times New Roman"/>
          <w:sz w:val="24"/>
        </w:rPr>
        <w:t>Division</w:t>
      </w:r>
      <w:r>
        <w:rPr>
          <w:rFonts w:ascii="Times New Roman" w:hAnsi="Times New Roman" w:cs="Times New Roman"/>
          <w:sz w:val="24"/>
        </w:rPr>
        <w:t xml:space="preserve"> 9</w:t>
      </w:r>
      <w:r w:rsidR="00D43A71">
        <w:rPr>
          <w:rFonts w:ascii="Times New Roman" w:hAnsi="Times New Roman" w:cs="Times New Roman"/>
          <w:sz w:val="24"/>
        </w:rPr>
        <w:t>,</w:t>
      </w:r>
      <w:r>
        <w:rPr>
          <w:rFonts w:ascii="Times New Roman" w:hAnsi="Times New Roman" w:cs="Times New Roman"/>
          <w:sz w:val="24"/>
        </w:rPr>
        <w:t xml:space="preserve"> </w:t>
      </w:r>
      <w:smartTag w:uri="urn:schemas-microsoft-com:office:smarttags" w:element="State">
        <w:r>
          <w:rPr>
            <w:rFonts w:ascii="Times New Roman" w:hAnsi="Times New Roman" w:cs="Times New Roman"/>
            <w:sz w:val="24"/>
          </w:rPr>
          <w:t>California</w:t>
        </w:r>
      </w:smartTag>
      <w:r>
        <w:rPr>
          <w:rFonts w:ascii="Times New Roman" w:hAnsi="Times New Roman" w:cs="Times New Roman"/>
          <w:sz w:val="24"/>
        </w:rPr>
        <w:t xml:space="preserve"> Code of Regulations </w:t>
      </w:r>
      <w:r w:rsidR="00D43A71">
        <w:rPr>
          <w:rFonts w:ascii="Times New Roman" w:hAnsi="Times New Roman" w:cs="Times New Roman"/>
          <w:sz w:val="24"/>
        </w:rPr>
        <w:t>S</w:t>
      </w:r>
      <w:r>
        <w:rPr>
          <w:rFonts w:ascii="Times New Roman" w:hAnsi="Times New Roman" w:cs="Times New Roman"/>
          <w:sz w:val="24"/>
        </w:rPr>
        <w:t>ection 60040</w:t>
      </w:r>
      <w:r w:rsidR="00753D63">
        <w:rPr>
          <w:rFonts w:ascii="Times New Roman" w:hAnsi="Times New Roman" w:cs="Times New Roman"/>
          <w:sz w:val="24"/>
        </w:rPr>
        <w:t>.</w:t>
      </w:r>
    </w:p>
    <w:p w14:paraId="4381631B" w14:textId="77777777" w:rsidR="00753D63" w:rsidRDefault="00753D63">
      <w:pPr>
        <w:rPr>
          <w:u w:val="single"/>
        </w:rPr>
      </w:pPr>
    </w:p>
    <w:p w14:paraId="55C3E0C5" w14:textId="77777777" w:rsidR="0048498D" w:rsidRPr="00506BB5" w:rsidRDefault="00A14377">
      <w:r w:rsidRPr="00506BB5">
        <w:t>5. Privacy</w:t>
      </w:r>
      <w:r w:rsidR="00BE5BD7" w:rsidRPr="00506BB5">
        <w:t xml:space="preserve">. </w:t>
      </w:r>
      <w:r w:rsidRPr="00506BB5">
        <w:t xml:space="preserve"> (Name) CMHA and (Name) COE acknowledge the protections afforded to student health information under regulations </w:t>
      </w:r>
      <w:r w:rsidR="000E392D" w:rsidRPr="00506BB5">
        <w:t xml:space="preserve">adopted </w:t>
      </w:r>
      <w:r w:rsidRPr="00506BB5">
        <w:t>pursuant to the Health Insurance Portability and Accountability Act</w:t>
      </w:r>
      <w:r w:rsidR="000E392D" w:rsidRPr="00506BB5">
        <w:t xml:space="preserve"> of 1996 (HIP</w:t>
      </w:r>
      <w:r w:rsidR="0048498D" w:rsidRPr="00506BB5">
        <w:t>A</w:t>
      </w:r>
      <w:r w:rsidR="000E392D" w:rsidRPr="00506BB5">
        <w:t>A), Pub. L. No. 1</w:t>
      </w:r>
      <w:r w:rsidRPr="00506BB5">
        <w:t xml:space="preserve">4-109, students </w:t>
      </w:r>
      <w:proofErr w:type="gramStart"/>
      <w:r w:rsidRPr="00506BB5">
        <w:lastRenderedPageBreak/>
        <w:t>records</w:t>
      </w:r>
      <w:proofErr w:type="gramEnd"/>
      <w:r w:rsidRPr="00506BB5">
        <w:t xml:space="preserve"> under the Family Educational Rights and Privacy Act (FERPA</w:t>
      </w:r>
      <w:r w:rsidR="003F1C10" w:rsidRPr="00506BB5">
        <w:t>),</w:t>
      </w:r>
      <w:r w:rsidRPr="00506BB5">
        <w:t xml:space="preserve"> 20 USC Section </w:t>
      </w:r>
      <w:r w:rsidR="000E392D" w:rsidRPr="00506BB5">
        <w:t>1232g;</w:t>
      </w:r>
      <w:r w:rsidRPr="00506BB5">
        <w:t xml:space="preserve"> and under provisions of state law relating to privacy</w:t>
      </w:r>
      <w:r w:rsidR="00BE5BD7" w:rsidRPr="00506BB5">
        <w:t xml:space="preserve">. </w:t>
      </w:r>
      <w:r w:rsidR="003F1C10" w:rsidRPr="00506BB5">
        <w:t xml:space="preserve"> </w:t>
      </w:r>
      <w:r w:rsidRPr="00506BB5">
        <w:t>(Name) CHMA and (Name</w:t>
      </w:r>
      <w:r w:rsidR="003F1C10" w:rsidRPr="00506BB5">
        <w:t>) COE</w:t>
      </w:r>
      <w:r w:rsidRPr="00506BB5">
        <w:t xml:space="preserve"> shall ensure that all activities undertaken under this MOU will conform to the requirement</w:t>
      </w:r>
      <w:r w:rsidR="000E392D" w:rsidRPr="00506BB5">
        <w:t>s</w:t>
      </w:r>
      <w:r w:rsidRPr="00506BB5">
        <w:t xml:space="preserve"> of these laws</w:t>
      </w:r>
      <w:r w:rsidR="0048498D" w:rsidRPr="00506BB5">
        <w:t>.</w:t>
      </w:r>
      <w:r w:rsidR="0048498D" w:rsidRPr="00506BB5" w:rsidDel="0048498D">
        <w:t xml:space="preserve"> </w:t>
      </w:r>
    </w:p>
    <w:p w14:paraId="5692B6DD" w14:textId="77777777" w:rsidR="00A14377" w:rsidRDefault="00A14377">
      <w:pPr>
        <w:rPr>
          <w:u w:val="single"/>
        </w:rPr>
      </w:pPr>
    </w:p>
    <w:p w14:paraId="557E1932" w14:textId="77777777" w:rsidR="00753D63" w:rsidRDefault="00A97487">
      <w:r>
        <w:t>6</w:t>
      </w:r>
      <w:r w:rsidR="00BE5BD7">
        <w:t>.</w:t>
      </w:r>
      <w:r w:rsidR="00753D63">
        <w:t xml:space="preserve"> Indemnity</w:t>
      </w:r>
      <w:r w:rsidR="00BE5BD7">
        <w:t xml:space="preserve">. </w:t>
      </w:r>
      <w:r w:rsidR="00753D63">
        <w:t xml:space="preserve"> (Name) CMHA and (Name) COE shall each defend, hold harmless and indemnify the other party, its governing board, officers, administrators, agents, employees, independent contractors, subcontractors, consultants, and other representatives from and against any and all liabilities, claims, demands, costs, losses, damages, or expenses, including reasonable attorneys’ fees and costs, and including but not limited to consequential damages, loss of use, extra expense, cost of facilities, death, sickness, or injury to any person(s) or damage to any property, from any cause whatsoever arising from or connected with its service hereunder, that arise out of or result from, in whole or in part, the negligent, wrongful or willful acts or omissions of the indemnifying party, its employees, agents, subcontractors, independent contractors, consultants, or other representatives</w:t>
      </w:r>
      <w:r w:rsidR="00BE5BD7">
        <w:t>.</w:t>
      </w:r>
    </w:p>
    <w:p w14:paraId="619975FE" w14:textId="77777777" w:rsidR="00753D63" w:rsidRDefault="00753D63"/>
    <w:p w14:paraId="57508184" w14:textId="77777777" w:rsidR="00753D63" w:rsidRDefault="00753D63">
      <w:r>
        <w:t xml:space="preserve">This indemnity provision shall survive the term of this </w:t>
      </w:r>
      <w:r w:rsidR="000E392D">
        <w:t xml:space="preserve">MOU </w:t>
      </w:r>
      <w:r>
        <w:t xml:space="preserve">and is in addition to any other rights or remedies that (Name) CMHA or (Name) COE may have under law and/or the </w:t>
      </w:r>
      <w:r w:rsidR="00A97487">
        <w:t>MOU</w:t>
      </w:r>
      <w:r>
        <w:t>.</w:t>
      </w:r>
    </w:p>
    <w:p w14:paraId="4685828A" w14:textId="77777777" w:rsidR="00753D63" w:rsidRDefault="00753D63"/>
    <w:p w14:paraId="0AEDBCF5" w14:textId="77777777" w:rsidR="00753D63" w:rsidRDefault="004C69B2">
      <w:r>
        <w:t>7</w:t>
      </w:r>
      <w:r w:rsidR="00A97487">
        <w:t>.</w:t>
      </w:r>
      <w:r w:rsidR="00753D63">
        <w:t xml:space="preserve"> Integration</w:t>
      </w:r>
      <w:r w:rsidR="00BE5BD7">
        <w:t xml:space="preserve">. </w:t>
      </w:r>
      <w:r w:rsidR="00753D63">
        <w:t xml:space="preserve"> This </w:t>
      </w:r>
      <w:r w:rsidR="00A97487">
        <w:t xml:space="preserve">MOU </w:t>
      </w:r>
      <w:r w:rsidR="00753D63">
        <w:t xml:space="preserve">represents the entire understanding of (Name) COE and (Name) CMHA as to those matters contained herein, and supersedes and cancels any prior oral or written understanding, promises or representations with respect to those matters covered hereunder.  This </w:t>
      </w:r>
      <w:r w:rsidR="00B62898">
        <w:t>MOU</w:t>
      </w:r>
      <w:r w:rsidR="00753D63">
        <w:t xml:space="preserve"> may not be modified or altered except in writing signed by both parties hereto</w:t>
      </w:r>
      <w:r w:rsidR="00BE5BD7">
        <w:t xml:space="preserve">. </w:t>
      </w:r>
      <w:r w:rsidR="00753D63">
        <w:t xml:space="preserve"> This is an integrated</w:t>
      </w:r>
      <w:r w:rsidR="00730006">
        <w:t xml:space="preserve"> MOU</w:t>
      </w:r>
      <w:r w:rsidR="00753D63">
        <w:t>.</w:t>
      </w:r>
    </w:p>
    <w:p w14:paraId="5D76A7CB" w14:textId="77777777" w:rsidR="00753D63" w:rsidRDefault="00753D63"/>
    <w:p w14:paraId="2C0FF7B4" w14:textId="77777777" w:rsidR="00753D63" w:rsidRDefault="00DA1E81">
      <w:r>
        <w:t>8</w:t>
      </w:r>
      <w:r w:rsidR="00753D63">
        <w:t>. Laws and Venue</w:t>
      </w:r>
      <w:r w:rsidR="00BE5BD7">
        <w:t xml:space="preserve">. </w:t>
      </w:r>
      <w:r w:rsidR="00753D63">
        <w:t xml:space="preserve"> This </w:t>
      </w:r>
      <w:r w:rsidR="00B62898">
        <w:t>MOU</w:t>
      </w:r>
      <w:r w:rsidR="00753D63">
        <w:t xml:space="preserve"> shall be interpreted in accordance with the laws of the State of </w:t>
      </w:r>
      <w:smartTag w:uri="urn:schemas-microsoft-com:office:smarttags" w:element="place">
        <w:smartTag w:uri="urn:schemas-microsoft-com:office:smarttags" w:element="State">
          <w:r w:rsidR="00753D63">
            <w:t>California</w:t>
          </w:r>
        </w:smartTag>
      </w:smartTag>
      <w:r w:rsidR="00753D63">
        <w:t>.  If any action is brought to interpret or enforce any term of this</w:t>
      </w:r>
      <w:r w:rsidR="00730006">
        <w:t xml:space="preserve"> MOU</w:t>
      </w:r>
      <w:r w:rsidR="00753D63">
        <w:t xml:space="preserve">, the action shall be brought in a state or federal court situated in the County of __________________, State of </w:t>
      </w:r>
      <w:smartTag w:uri="urn:schemas-microsoft-com:office:smarttags" w:element="State">
        <w:r w:rsidR="00753D63">
          <w:t>California</w:t>
        </w:r>
      </w:smartTag>
      <w:r w:rsidR="00753D63">
        <w:t xml:space="preserve">, unless otherwise specifically provided for under </w:t>
      </w:r>
      <w:smartTag w:uri="urn:schemas-microsoft-com:office:smarttags" w:element="place">
        <w:smartTag w:uri="urn:schemas-microsoft-com:office:smarttags" w:element="State">
          <w:r w:rsidR="00753D63">
            <w:t>California</w:t>
          </w:r>
        </w:smartTag>
      </w:smartTag>
      <w:r w:rsidR="00753D63">
        <w:t xml:space="preserve"> law.</w:t>
      </w:r>
    </w:p>
    <w:p w14:paraId="7B9E8FE0" w14:textId="77777777" w:rsidR="00753D63" w:rsidRDefault="00753D63"/>
    <w:p w14:paraId="0D027C44" w14:textId="77777777" w:rsidR="00753D63" w:rsidRDefault="00403FB6">
      <w:r>
        <w:t>9.</w:t>
      </w:r>
      <w:r w:rsidR="00753D63">
        <w:t xml:space="preserve"> Third Party Rights</w:t>
      </w:r>
      <w:r w:rsidR="00BE5BD7">
        <w:t xml:space="preserve">. </w:t>
      </w:r>
      <w:r w:rsidR="00753D63">
        <w:t xml:space="preserve"> Nothing in this </w:t>
      </w:r>
      <w:r>
        <w:t xml:space="preserve">MOU </w:t>
      </w:r>
      <w:r w:rsidR="00753D63">
        <w:t>shall be construed to give any rights or benefits to anyone other than (Name) COE and (Name) CMHA.</w:t>
      </w:r>
    </w:p>
    <w:p w14:paraId="3365E1CB" w14:textId="77777777" w:rsidR="00753D63" w:rsidRDefault="00753D63">
      <w:pPr>
        <w:pStyle w:val="Footer"/>
        <w:tabs>
          <w:tab w:val="clear" w:pos="4320"/>
          <w:tab w:val="clear" w:pos="8640"/>
        </w:tabs>
      </w:pPr>
    </w:p>
    <w:p w14:paraId="6693FF36" w14:textId="77777777" w:rsidR="00753D63" w:rsidRDefault="00403FB6">
      <w:r>
        <w:t>10</w:t>
      </w:r>
      <w:r w:rsidR="00753D63">
        <w:t>. Severability</w:t>
      </w:r>
      <w:r w:rsidR="00BE5BD7">
        <w:t xml:space="preserve">. </w:t>
      </w:r>
      <w:r w:rsidR="00753D63">
        <w:t xml:space="preserve"> The unenforceability, invalidity or illegality of any provision(s) of this </w:t>
      </w:r>
      <w:r>
        <w:t>MOU</w:t>
      </w:r>
      <w:r w:rsidR="00753D63">
        <w:t xml:space="preserve"> shall not render the other provisions unenforceable, invalid</w:t>
      </w:r>
      <w:r w:rsidR="00590CA4">
        <w:t>,</w:t>
      </w:r>
      <w:r w:rsidR="00753D63">
        <w:t xml:space="preserve"> or illegal.</w:t>
      </w:r>
    </w:p>
    <w:p w14:paraId="56B2ABFC" w14:textId="77777777" w:rsidR="00753D63" w:rsidRDefault="00753D63"/>
    <w:p w14:paraId="1F7CB592" w14:textId="77777777" w:rsidR="00753D63" w:rsidRDefault="00753D63">
      <w:r>
        <w:t>1</w:t>
      </w:r>
      <w:r w:rsidR="00590CA4">
        <w:t>1</w:t>
      </w:r>
      <w:r>
        <w:t>. Term</w:t>
      </w:r>
      <w:r w:rsidR="00BE5BD7">
        <w:t xml:space="preserve">. </w:t>
      </w:r>
      <w:r>
        <w:t xml:space="preserve"> This </w:t>
      </w:r>
      <w:r w:rsidR="00590CA4">
        <w:t>MOU</w:t>
      </w:r>
      <w:r>
        <w:t xml:space="preserve"> shall cover the period of July 1, 2007</w:t>
      </w:r>
      <w:r w:rsidR="00590CA4">
        <w:t>,</w:t>
      </w:r>
      <w:r>
        <w:t xml:space="preserve"> through June 30, 2008. </w:t>
      </w:r>
      <w:r w:rsidR="00DA1E81">
        <w:t xml:space="preserve"> </w:t>
      </w:r>
      <w:r>
        <w:t xml:space="preserve">This </w:t>
      </w:r>
      <w:r w:rsidR="008070DF">
        <w:t xml:space="preserve">MOU </w:t>
      </w:r>
      <w:r>
        <w:t>shall terminate as of the close of business on June 30, 2008</w:t>
      </w:r>
      <w:r w:rsidR="00BE5BD7">
        <w:t xml:space="preserve">. </w:t>
      </w:r>
      <w:r>
        <w:t xml:space="preserve"> However, this </w:t>
      </w:r>
      <w:r w:rsidR="008070DF">
        <w:t xml:space="preserve">MOU </w:t>
      </w:r>
      <w:r>
        <w:t>may be extended by the parties’ mutual written consent if</w:t>
      </w:r>
      <w:r w:rsidR="00003E28">
        <w:t xml:space="preserve"> an extension is</w:t>
      </w:r>
      <w:r>
        <w:t xml:space="preserve"> required to transfer additional federal IDEA funds made available by the State for the same </w:t>
      </w:r>
      <w:r w:rsidR="007937F6">
        <w:t>purpose</w:t>
      </w:r>
      <w:r w:rsidR="00BE5BD7">
        <w:t xml:space="preserve">. </w:t>
      </w:r>
    </w:p>
    <w:p w14:paraId="0E4E5F69" w14:textId="77777777" w:rsidR="00753D63" w:rsidRDefault="00753D63">
      <w:pPr>
        <w:pStyle w:val="Footer"/>
        <w:tabs>
          <w:tab w:val="clear" w:pos="4320"/>
          <w:tab w:val="clear" w:pos="8640"/>
        </w:tabs>
      </w:pPr>
    </w:p>
    <w:p w14:paraId="6FAEE98D" w14:textId="77777777" w:rsidR="00753D63" w:rsidRDefault="00753D63">
      <w:r>
        <w:t>1</w:t>
      </w:r>
      <w:r w:rsidR="008070DF">
        <w:t>2.</w:t>
      </w:r>
      <w:r>
        <w:t xml:space="preserve"> General Assurances</w:t>
      </w:r>
      <w:r w:rsidR="00BE5BD7">
        <w:t xml:space="preserve">. </w:t>
      </w:r>
      <w:r>
        <w:t xml:space="preserve"> As a condition of receiving funds under this </w:t>
      </w:r>
      <w:r w:rsidR="008070DF">
        <w:t>MOU</w:t>
      </w:r>
      <w:r>
        <w:t xml:space="preserve">, (Name) CMHA has reviewed and executed the General Assurances and Federal Funds Conditions as required by the California Department of Education as stated in the grant letter of </w:t>
      </w:r>
      <w:r>
        <w:lastRenderedPageBreak/>
        <w:t xml:space="preserve">intent </w:t>
      </w:r>
      <w:r w:rsidR="009631DA">
        <w:t>(a copy is attached and incorporated)</w:t>
      </w:r>
      <w:r w:rsidR="00BE5BD7">
        <w:t xml:space="preserve">. </w:t>
      </w:r>
      <w:r w:rsidR="00226D31">
        <w:t xml:space="preserve"> </w:t>
      </w:r>
      <w:r>
        <w:t xml:space="preserve">The (Name) COE shall provide (Name) CMHA with a copy of any amendments to the General Assurances and Federal Funds Conditions for (Name) CMHA’s review. </w:t>
      </w:r>
      <w:r w:rsidR="009631DA">
        <w:t xml:space="preserve"> </w:t>
      </w:r>
      <w:r>
        <w:t>Within ten (10) days of receiving any amendments to the General Assurances and Federal Funds Conditions, (Name) CMHA shall execute the General Assurances and Federal Funds Conditions and return a signed copy.</w:t>
      </w:r>
    </w:p>
    <w:p w14:paraId="2442BF16" w14:textId="77777777" w:rsidR="00753D63" w:rsidRDefault="00753D63">
      <w:pPr>
        <w:ind w:left="360"/>
      </w:pPr>
    </w:p>
    <w:p w14:paraId="2FA96205" w14:textId="77777777" w:rsidR="00754AA8" w:rsidRPr="00C36C88" w:rsidRDefault="00754AA8" w:rsidP="00754AA8">
      <w:r>
        <w:t>1</w:t>
      </w:r>
      <w:r w:rsidR="00D85339">
        <w:t>3</w:t>
      </w:r>
      <w:r>
        <w:t>. Dispute Resolution</w:t>
      </w:r>
      <w:r w:rsidR="00BE5BD7">
        <w:t xml:space="preserve">. </w:t>
      </w:r>
      <w:r>
        <w:t xml:space="preserve"> </w:t>
      </w:r>
      <w:r w:rsidRPr="00C36C88">
        <w:t xml:space="preserve">(Name) CMHA and (Name) COE agree that the following process </w:t>
      </w:r>
      <w:r>
        <w:t>will</w:t>
      </w:r>
      <w:r w:rsidRPr="00C36C88">
        <w:t xml:space="preserve"> be used to address disputes on the implementation of the MOU only after collaborative efforts have been attempted at the lowest possible level.  </w:t>
      </w:r>
    </w:p>
    <w:p w14:paraId="1022280B" w14:textId="77777777" w:rsidR="00754AA8" w:rsidRPr="00C36C88" w:rsidRDefault="00754AA8" w:rsidP="00754AA8"/>
    <w:p w14:paraId="0966F9C1" w14:textId="77777777" w:rsidR="00754AA8" w:rsidRDefault="00754AA8" w:rsidP="00754AA8">
      <w:r w:rsidRPr="00C36C88">
        <w:t xml:space="preserve">By July 1 of </w:t>
      </w:r>
      <w:r w:rsidR="00235B9A">
        <w:t xml:space="preserve">2007, and for any extension of this MOU beyond </w:t>
      </w:r>
      <w:r w:rsidR="000B7921">
        <w:t>2008,</w:t>
      </w:r>
      <w:r w:rsidR="00235B9A">
        <w:t xml:space="preserve"> (Name) CMHA and (Name) </w:t>
      </w:r>
      <w:r w:rsidR="000B7921">
        <w:t>COE</w:t>
      </w:r>
      <w:r w:rsidR="00235B9A">
        <w:t xml:space="preserve"> will name a mutually agreed upon administrator of a county department or agency to assist to resolve di</w:t>
      </w:r>
      <w:r w:rsidR="000B7921">
        <w:t>s</w:t>
      </w:r>
      <w:r w:rsidR="00235B9A">
        <w:t>putes using a process of facilitated communication through non-binding</w:t>
      </w:r>
      <w:r w:rsidR="009631DA">
        <w:t xml:space="preserve"> (Name) CMHA and (Name) COE</w:t>
      </w:r>
      <w:r w:rsidR="00235B9A">
        <w:t xml:space="preserve"> mediation</w:t>
      </w:r>
      <w:r w:rsidR="00BE5BD7">
        <w:t xml:space="preserve">. </w:t>
      </w:r>
      <w:r w:rsidR="003F1C10">
        <w:t xml:space="preserve"> The parties will use the following process: </w:t>
      </w:r>
    </w:p>
    <w:p w14:paraId="4E8806BA" w14:textId="77777777" w:rsidR="00235B9A" w:rsidRPr="00C36C88" w:rsidRDefault="00235B9A" w:rsidP="00754AA8"/>
    <w:p w14:paraId="5376EE74" w14:textId="77777777" w:rsidR="00754AA8" w:rsidRPr="00C36C88" w:rsidRDefault="00754AA8" w:rsidP="00754AA8">
      <w:pPr>
        <w:numPr>
          <w:ilvl w:val="0"/>
          <w:numId w:val="4"/>
        </w:numPr>
        <w:tabs>
          <w:tab w:val="left" w:pos="360"/>
        </w:tabs>
        <w:ind w:left="720"/>
      </w:pPr>
      <w:r w:rsidRPr="00C36C88">
        <w:t>A written notice of the request for dispute resolution, including a description of the concerns to be addressed, shall be forwarded by the agency initiating the dispute to the non-initiating party</w:t>
      </w:r>
      <w:r w:rsidR="00DA1E81">
        <w:t>.</w:t>
      </w:r>
    </w:p>
    <w:p w14:paraId="14A6ACAA" w14:textId="77777777" w:rsidR="00754AA8" w:rsidRPr="00C36C88" w:rsidRDefault="00754AA8" w:rsidP="00754AA8">
      <w:pPr>
        <w:numPr>
          <w:ilvl w:val="0"/>
          <w:numId w:val="4"/>
        </w:numPr>
        <w:tabs>
          <w:tab w:val="left" w:pos="360"/>
        </w:tabs>
        <w:ind w:left="720"/>
      </w:pPr>
      <w:r w:rsidRPr="00C36C88">
        <w:t xml:space="preserve">If the issue is not resolved within 5 business days, the agency initiating the dispute shall request that the outside </w:t>
      </w:r>
      <w:r>
        <w:t>party</w:t>
      </w:r>
      <w:r w:rsidRPr="00C36C88">
        <w:t xml:space="preserve"> be contacted to schedule a meeting between the </w:t>
      </w:r>
      <w:r>
        <w:t>agencies</w:t>
      </w:r>
      <w:r w:rsidRPr="00C36C88">
        <w:t xml:space="preserve">.  </w:t>
      </w:r>
    </w:p>
    <w:p w14:paraId="593AA509" w14:textId="77777777" w:rsidR="00754AA8" w:rsidRPr="00C36C88" w:rsidRDefault="00754AA8" w:rsidP="00754AA8">
      <w:pPr>
        <w:numPr>
          <w:ilvl w:val="0"/>
          <w:numId w:val="4"/>
        </w:numPr>
        <w:tabs>
          <w:tab w:val="left" w:pos="360"/>
        </w:tabs>
        <w:ind w:left="720"/>
      </w:pPr>
      <w:r w:rsidRPr="00C36C88">
        <w:t xml:space="preserve">No later than sixty (60) calendar days from the date mediator is contacted, a resolution plan between the two agencies will be developed.  </w:t>
      </w:r>
    </w:p>
    <w:p w14:paraId="39DA3BB6" w14:textId="77777777" w:rsidR="00754AA8" w:rsidRPr="00C36C88" w:rsidRDefault="00754AA8" w:rsidP="00754AA8">
      <w:pPr>
        <w:numPr>
          <w:ilvl w:val="0"/>
          <w:numId w:val="4"/>
        </w:numPr>
        <w:tabs>
          <w:tab w:val="left" w:pos="360"/>
        </w:tabs>
        <w:ind w:left="720"/>
      </w:pPr>
      <w:r w:rsidRPr="00C36C88">
        <w:t xml:space="preserve">The responsible (Name) CMHA and (Name) COE personnel services shall be responsible for assuring the agreements included in the resolution plan are implemented. </w:t>
      </w:r>
    </w:p>
    <w:p w14:paraId="04318F1C" w14:textId="77777777" w:rsidR="000B7921" w:rsidRPr="000B7921" w:rsidRDefault="00754AA8" w:rsidP="00754AA8">
      <w:pPr>
        <w:numPr>
          <w:ilvl w:val="0"/>
          <w:numId w:val="4"/>
        </w:numPr>
        <w:tabs>
          <w:tab w:val="left" w:pos="360"/>
        </w:tabs>
        <w:ind w:left="720"/>
        <w:rPr>
          <w:b/>
        </w:rPr>
      </w:pPr>
      <w:r w:rsidRPr="00C36C88">
        <w:t xml:space="preserve">The costs for this service shall be shared equally between the (Name) CMHA and (Name) COE. </w:t>
      </w:r>
    </w:p>
    <w:p w14:paraId="7C4BDE6A" w14:textId="77777777" w:rsidR="000B7921" w:rsidRDefault="000B7921" w:rsidP="000B7921">
      <w:pPr>
        <w:tabs>
          <w:tab w:val="left" w:pos="360"/>
        </w:tabs>
      </w:pPr>
    </w:p>
    <w:p w14:paraId="05A08006" w14:textId="77777777" w:rsidR="00754AA8" w:rsidRDefault="009631DA" w:rsidP="000B7921">
      <w:pPr>
        <w:tabs>
          <w:tab w:val="left" w:pos="360"/>
        </w:tabs>
      </w:pPr>
      <w:r>
        <w:t xml:space="preserve">14. </w:t>
      </w:r>
      <w:r w:rsidR="000B7921">
        <w:t>The signatories of this MOU or their designee shall be responsible for assuring the agreements included in the resolution plan are implemented.</w:t>
      </w:r>
      <w:r w:rsidR="00754AA8" w:rsidRPr="00C36C88">
        <w:t xml:space="preserve"> </w:t>
      </w:r>
    </w:p>
    <w:p w14:paraId="795C0EDD" w14:textId="77777777" w:rsidR="000B7921" w:rsidRDefault="000B7921" w:rsidP="000B7921">
      <w:pPr>
        <w:tabs>
          <w:tab w:val="left" w:pos="360"/>
        </w:tabs>
      </w:pPr>
    </w:p>
    <w:p w14:paraId="5BB32653" w14:textId="77777777" w:rsidR="000B7921" w:rsidRDefault="003F1C10" w:rsidP="000B7921">
      <w:pPr>
        <w:tabs>
          <w:tab w:val="left" w:pos="360"/>
        </w:tabs>
      </w:pPr>
      <w:r>
        <w:t xml:space="preserve">Neither party shall be deemed to be in default of the terms of this </w:t>
      </w:r>
      <w:r w:rsidR="009631DA">
        <w:t xml:space="preserve">MOU </w:t>
      </w:r>
      <w:r>
        <w:t>if either party is prevented from performing the terms of this Agreement by causes beyond its control, including without being limited to:  act</w:t>
      </w:r>
      <w:r w:rsidR="009631DA">
        <w:t xml:space="preserve">s of God; </w:t>
      </w:r>
      <w:r>
        <w:t xml:space="preserve">any laws and/or regulations </w:t>
      </w:r>
      <w:r w:rsidR="00226D31">
        <w:t>of State</w:t>
      </w:r>
      <w:r w:rsidR="009631DA">
        <w:t xml:space="preserve"> or Federal government</w:t>
      </w:r>
      <w:r>
        <w:t xml:space="preserve">; or any catastrophe resulting from flood, fire, explosion, or other causes beyond the control of the defaulting party. </w:t>
      </w:r>
      <w:r w:rsidR="0048498D">
        <w:t xml:space="preserve"> </w:t>
      </w:r>
      <w:r w:rsidR="000B7921">
        <w:t>If any of the stated contingencies occur, the party delayed by force majeure shall immediately give the</w:t>
      </w:r>
      <w:r w:rsidR="00A94A6B">
        <w:t xml:space="preserve"> </w:t>
      </w:r>
      <w:r w:rsidR="000B7921">
        <w:t>other parties written notice of the cause</w:t>
      </w:r>
      <w:r w:rsidR="005E34AD">
        <w:t xml:space="preserve"> for</w:t>
      </w:r>
      <w:r w:rsidR="000B7921">
        <w:t xml:space="preserve"> delay.  The party delayed by force majeur</w:t>
      </w:r>
      <w:r w:rsidR="00A94A6B">
        <w:t xml:space="preserve"> shall use reasonable diligence to correct the cause of the delay, if correctable, and if the condition that caused the delay is corrected, the party delayed shall immediately give the other parties written notice thereof and shall resume performance of the terms of this MOU.</w:t>
      </w:r>
    </w:p>
    <w:p w14:paraId="02D229AE" w14:textId="77777777" w:rsidR="00A94A6B" w:rsidRDefault="00A94A6B" w:rsidP="000B7921">
      <w:pPr>
        <w:tabs>
          <w:tab w:val="left" w:pos="360"/>
        </w:tabs>
      </w:pPr>
    </w:p>
    <w:p w14:paraId="53959E6C" w14:textId="77777777" w:rsidR="00A94A6B" w:rsidRPr="00C36C88" w:rsidRDefault="00A94A6B" w:rsidP="000B7921">
      <w:pPr>
        <w:tabs>
          <w:tab w:val="left" w:pos="360"/>
        </w:tabs>
        <w:rPr>
          <w:b/>
        </w:rPr>
      </w:pPr>
      <w:r>
        <w:t xml:space="preserve">Neither party shall be liable for any excess costs if the </w:t>
      </w:r>
      <w:r w:rsidR="003F1C10">
        <w:t>failure</w:t>
      </w:r>
      <w:r>
        <w:t xml:space="preserve"> to perform the MOU arises from any of the contingencies listed above.</w:t>
      </w:r>
    </w:p>
    <w:p w14:paraId="2DEB8781" w14:textId="77777777" w:rsidR="00753D63" w:rsidRPr="00754AA8" w:rsidRDefault="00753D63"/>
    <w:p w14:paraId="3FBA2A6B" w14:textId="77777777" w:rsidR="00753D63" w:rsidRDefault="00753D63"/>
    <w:p w14:paraId="63FA1A71" w14:textId="77777777" w:rsidR="00753D63" w:rsidRDefault="00753D63">
      <w:r>
        <w:t xml:space="preserve">IN WITNESS WHEREOF, the parties have caused this </w:t>
      </w:r>
      <w:r w:rsidR="00235B9A">
        <w:t xml:space="preserve">MOU </w:t>
      </w:r>
      <w:r>
        <w:t xml:space="preserve">to be executed by their duly authorized officers in the County of ______________________, </w:t>
      </w:r>
      <w:smartTag w:uri="urn:schemas-microsoft-com:office:smarttags" w:element="place">
        <w:smartTag w:uri="urn:schemas-microsoft-com:office:smarttags" w:element="State">
          <w:r>
            <w:t>California</w:t>
          </w:r>
        </w:smartTag>
      </w:smartTag>
      <w:r>
        <w:t>.</w:t>
      </w:r>
    </w:p>
    <w:p w14:paraId="0CD55D83" w14:textId="77777777" w:rsidR="00753D63" w:rsidRDefault="00753D63">
      <w:pPr>
        <w:ind w:firstLine="360"/>
      </w:pPr>
    </w:p>
    <w:p w14:paraId="707112C0" w14:textId="77777777" w:rsidR="00753D63" w:rsidRDefault="00753D63">
      <w:r>
        <w:t>This Agreement is entered into this ____ day of _______ 2007 by and between the undersigned parties.</w:t>
      </w:r>
    </w:p>
    <w:p w14:paraId="3CE93760" w14:textId="77777777" w:rsidR="00753D63" w:rsidRDefault="00753D63">
      <w:pPr>
        <w:ind w:firstLine="360"/>
      </w:pPr>
    </w:p>
    <w:p w14:paraId="59FE3FCE" w14:textId="77777777" w:rsidR="00753D63" w:rsidRDefault="00753D63"/>
    <w:p w14:paraId="09E2AB30" w14:textId="77777777" w:rsidR="00753D63" w:rsidRDefault="00753D63">
      <w:r>
        <w:t>COUNTY MENTAL HEALTH AGENCY</w:t>
      </w:r>
    </w:p>
    <w:p w14:paraId="57CE12BF" w14:textId="77777777" w:rsidR="00753D63" w:rsidRDefault="00753D63"/>
    <w:p w14:paraId="17B22013" w14:textId="77777777" w:rsidR="00753D63" w:rsidRDefault="00753D63">
      <w:r>
        <w:t>_______________________________________</w:t>
      </w:r>
    </w:p>
    <w:p w14:paraId="278547F4" w14:textId="77777777" w:rsidR="00753D63" w:rsidRDefault="00753D63">
      <w:r>
        <w:t>Name and Title</w:t>
      </w:r>
    </w:p>
    <w:p w14:paraId="3F262752" w14:textId="77777777" w:rsidR="00753D63" w:rsidRDefault="00753D63"/>
    <w:p w14:paraId="35BF39CD" w14:textId="77777777" w:rsidR="00753D63" w:rsidRDefault="00753D63">
      <w:r>
        <w:t>_______________________________________</w:t>
      </w:r>
    </w:p>
    <w:p w14:paraId="04192C1E" w14:textId="77777777" w:rsidR="00753D63" w:rsidRDefault="00753D63">
      <w:r>
        <w:t>Dated:</w:t>
      </w:r>
    </w:p>
    <w:p w14:paraId="54BE28AE" w14:textId="77777777" w:rsidR="00753D63" w:rsidRDefault="00753D63"/>
    <w:p w14:paraId="1E2B7461" w14:textId="77777777" w:rsidR="00753D63" w:rsidRDefault="00753D63"/>
    <w:p w14:paraId="041C6690" w14:textId="77777777" w:rsidR="00753D63" w:rsidRDefault="00753D63">
      <w:smartTag w:uri="urn:schemas-microsoft-com:office:smarttags" w:element="place">
        <w:smartTag w:uri="urn:schemas-microsoft-com:office:smarttags" w:element="PlaceType">
          <w:r>
            <w:t>COUNTY</w:t>
          </w:r>
        </w:smartTag>
        <w:r>
          <w:t xml:space="preserve"> </w:t>
        </w:r>
        <w:smartTag w:uri="urn:schemas-microsoft-com:office:smarttags" w:element="PlaceName">
          <w:r>
            <w:t>OFFICE</w:t>
          </w:r>
        </w:smartTag>
      </w:smartTag>
      <w:r>
        <w:t xml:space="preserve"> OF EDUCTION</w:t>
      </w:r>
    </w:p>
    <w:p w14:paraId="50975410" w14:textId="77777777" w:rsidR="00753D63" w:rsidRDefault="00753D63"/>
    <w:p w14:paraId="5880DB07" w14:textId="77777777" w:rsidR="00753D63" w:rsidRDefault="00753D63">
      <w:r>
        <w:t>_______________________________________</w:t>
      </w:r>
    </w:p>
    <w:p w14:paraId="625F86FD" w14:textId="77777777" w:rsidR="00753D63" w:rsidRDefault="00753D63">
      <w:r>
        <w:t>Name and Title</w:t>
      </w:r>
    </w:p>
    <w:p w14:paraId="05CA83E3" w14:textId="77777777" w:rsidR="00753D63" w:rsidRDefault="00753D63"/>
    <w:p w14:paraId="45324520" w14:textId="77777777" w:rsidR="00753D63" w:rsidRDefault="00753D63">
      <w:r>
        <w:t>_______________________________________</w:t>
      </w:r>
    </w:p>
    <w:p w14:paraId="3492B62A" w14:textId="77777777" w:rsidR="00753D63" w:rsidRDefault="00753D63">
      <w:r>
        <w:t>Dated:</w:t>
      </w:r>
    </w:p>
    <w:p w14:paraId="7B63456B" w14:textId="77777777" w:rsidR="004B3668" w:rsidRPr="004B3668" w:rsidRDefault="004B3668" w:rsidP="004B3668"/>
    <w:sectPr w:rsidR="004B3668" w:rsidRPr="004B3668">
      <w:footerReference w:type="even" r:id="rId12"/>
      <w:footerReference w:type="default" r:id="rId13"/>
      <w:pgSz w:w="12240" w:h="15840"/>
      <w:pgMar w:top="129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3D974" w14:textId="77777777" w:rsidR="00506E88" w:rsidRDefault="00506E88">
      <w:r>
        <w:separator/>
      </w:r>
    </w:p>
  </w:endnote>
  <w:endnote w:type="continuationSeparator" w:id="0">
    <w:p w14:paraId="079598FC" w14:textId="77777777" w:rsidR="00506E88" w:rsidRDefault="0050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5F8B" w14:textId="77777777" w:rsidR="008B3B99" w:rsidRDefault="008B3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73814" w14:textId="77777777" w:rsidR="008B3B99" w:rsidRDefault="008B3B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018F" w14:textId="77777777" w:rsidR="008B3B99" w:rsidRDefault="008B3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09C">
      <w:rPr>
        <w:rStyle w:val="PageNumber"/>
        <w:noProof/>
      </w:rPr>
      <w:t>1</w:t>
    </w:r>
    <w:r>
      <w:rPr>
        <w:rStyle w:val="PageNumber"/>
      </w:rPr>
      <w:fldChar w:fldCharType="end"/>
    </w:r>
  </w:p>
  <w:p w14:paraId="07C2949C" w14:textId="77777777" w:rsidR="008B3B99" w:rsidRDefault="008B3B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03BF" w14:textId="77777777" w:rsidR="00506E88" w:rsidRDefault="00506E88">
      <w:r>
        <w:separator/>
      </w:r>
    </w:p>
  </w:footnote>
  <w:footnote w:type="continuationSeparator" w:id="0">
    <w:p w14:paraId="2B64A93F" w14:textId="77777777" w:rsidR="00506E88" w:rsidRDefault="00506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31E77"/>
    <w:multiLevelType w:val="hybridMultilevel"/>
    <w:tmpl w:val="233E7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675FBB"/>
    <w:multiLevelType w:val="hybridMultilevel"/>
    <w:tmpl w:val="9C8AF6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A171522"/>
    <w:multiLevelType w:val="hybridMultilevel"/>
    <w:tmpl w:val="4A9006E8"/>
    <w:lvl w:ilvl="0" w:tplc="551C974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Bracht">
    <w15:presenceInfo w15:providerId="Windows Live" w15:userId="042fb9d1d4037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A5"/>
    <w:rsid w:val="00003E28"/>
    <w:rsid w:val="000131C2"/>
    <w:rsid w:val="0005407E"/>
    <w:rsid w:val="000A607C"/>
    <w:rsid w:val="000B0D52"/>
    <w:rsid w:val="000B7921"/>
    <w:rsid w:val="000B7F4E"/>
    <w:rsid w:val="000E392D"/>
    <w:rsid w:val="00113D35"/>
    <w:rsid w:val="00115FDE"/>
    <w:rsid w:val="00130E54"/>
    <w:rsid w:val="001573DA"/>
    <w:rsid w:val="001A0365"/>
    <w:rsid w:val="001B6266"/>
    <w:rsid w:val="00226D31"/>
    <w:rsid w:val="00234F0C"/>
    <w:rsid w:val="00235B9A"/>
    <w:rsid w:val="003533A9"/>
    <w:rsid w:val="00383961"/>
    <w:rsid w:val="003C7274"/>
    <w:rsid w:val="003F1C10"/>
    <w:rsid w:val="00403FB6"/>
    <w:rsid w:val="00450921"/>
    <w:rsid w:val="0048498D"/>
    <w:rsid w:val="004B3668"/>
    <w:rsid w:val="004B5A33"/>
    <w:rsid w:val="004C69B2"/>
    <w:rsid w:val="004E253C"/>
    <w:rsid w:val="00506BB5"/>
    <w:rsid w:val="00506E88"/>
    <w:rsid w:val="00524D27"/>
    <w:rsid w:val="00537AD3"/>
    <w:rsid w:val="00556F70"/>
    <w:rsid w:val="00571792"/>
    <w:rsid w:val="00590CA4"/>
    <w:rsid w:val="005D631F"/>
    <w:rsid w:val="005E34AD"/>
    <w:rsid w:val="006061C0"/>
    <w:rsid w:val="00630286"/>
    <w:rsid w:val="00631478"/>
    <w:rsid w:val="0065209C"/>
    <w:rsid w:val="006775FB"/>
    <w:rsid w:val="00693015"/>
    <w:rsid w:val="007051AA"/>
    <w:rsid w:val="007161D7"/>
    <w:rsid w:val="00730006"/>
    <w:rsid w:val="00753D63"/>
    <w:rsid w:val="00754AA8"/>
    <w:rsid w:val="007937F6"/>
    <w:rsid w:val="007B6D40"/>
    <w:rsid w:val="007C326A"/>
    <w:rsid w:val="007D1E94"/>
    <w:rsid w:val="007E2BAA"/>
    <w:rsid w:val="008070DF"/>
    <w:rsid w:val="00830756"/>
    <w:rsid w:val="008B3B99"/>
    <w:rsid w:val="008B3BA8"/>
    <w:rsid w:val="008D0BC5"/>
    <w:rsid w:val="00957C83"/>
    <w:rsid w:val="009631DA"/>
    <w:rsid w:val="009803A8"/>
    <w:rsid w:val="009969D0"/>
    <w:rsid w:val="009A0923"/>
    <w:rsid w:val="009A3A16"/>
    <w:rsid w:val="00A14377"/>
    <w:rsid w:val="00A935AD"/>
    <w:rsid w:val="00A94A6B"/>
    <w:rsid w:val="00A97487"/>
    <w:rsid w:val="00AA25FD"/>
    <w:rsid w:val="00AC6AA3"/>
    <w:rsid w:val="00AC7D9A"/>
    <w:rsid w:val="00AD40ED"/>
    <w:rsid w:val="00B4401E"/>
    <w:rsid w:val="00B62898"/>
    <w:rsid w:val="00B86B28"/>
    <w:rsid w:val="00BA786A"/>
    <w:rsid w:val="00BB02F0"/>
    <w:rsid w:val="00BE5BD7"/>
    <w:rsid w:val="00C273BD"/>
    <w:rsid w:val="00C62196"/>
    <w:rsid w:val="00C94343"/>
    <w:rsid w:val="00CA0AFC"/>
    <w:rsid w:val="00CA5332"/>
    <w:rsid w:val="00CB1157"/>
    <w:rsid w:val="00CB52BE"/>
    <w:rsid w:val="00CD1F83"/>
    <w:rsid w:val="00CD2FA5"/>
    <w:rsid w:val="00D43A71"/>
    <w:rsid w:val="00D55850"/>
    <w:rsid w:val="00D719E2"/>
    <w:rsid w:val="00D85339"/>
    <w:rsid w:val="00DA1E81"/>
    <w:rsid w:val="00DA76A5"/>
    <w:rsid w:val="00DB0E99"/>
    <w:rsid w:val="00E42F32"/>
    <w:rsid w:val="00E71F48"/>
    <w:rsid w:val="00EC7771"/>
    <w:rsid w:val="00F02D92"/>
    <w:rsid w:val="00F52A65"/>
    <w:rsid w:val="00F82796"/>
    <w:rsid w:val="00FB3517"/>
    <w:rsid w:val="00FE0CB0"/>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3074"/>
    <o:shapelayout v:ext="edit">
      <o:idmap v:ext="edit" data="1"/>
    </o:shapelayout>
  </w:shapeDefaults>
  <w:decimalSymbol w:val="."/>
  <w:listSeparator w:val=","/>
  <w14:docId w14:val="1D1465E9"/>
  <w15:chartTrackingRefBased/>
  <w15:docId w15:val="{4FA740E0-85E8-4660-A73B-4997757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2F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pPr>
  </w:style>
  <w:style w:type="paragraph" w:styleId="BodyText">
    <w:name w:val="Body Text"/>
    <w:basedOn w:val="Normal"/>
    <w:rsid w:val="00003E28"/>
    <w:pPr>
      <w:spacing w:after="120"/>
    </w:pPr>
  </w:style>
  <w:style w:type="paragraph" w:styleId="Header">
    <w:name w:val="header"/>
    <w:basedOn w:val="Normal"/>
    <w:rsid w:val="005D631F"/>
    <w:pPr>
      <w:tabs>
        <w:tab w:val="center" w:pos="4320"/>
        <w:tab w:val="right" w:pos="8640"/>
      </w:tabs>
    </w:pPr>
  </w:style>
  <w:style w:type="character" w:customStyle="1" w:styleId="Heading1Char">
    <w:name w:val="Heading 1 Char"/>
    <w:basedOn w:val="DefaultParagraphFont"/>
    <w:link w:val="Heading1"/>
    <w:rsid w:val="00E42F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778A44A894D44A57135C48A267F0A" ma:contentTypeVersion="0" ma:contentTypeDescription="Create a new document." ma:contentTypeScope="" ma:versionID="ff335c541625bd790cabe8a2ece692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3A814-1CC5-4AEA-8D8D-13E4D64C3975}">
  <ds:schemaRefs>
    <ds:schemaRef ds:uri="http://schemas.microsoft.com/sharepoint/events"/>
  </ds:schemaRefs>
</ds:datastoreItem>
</file>

<file path=customXml/itemProps2.xml><?xml version="1.0" encoding="utf-8"?>
<ds:datastoreItem xmlns:ds="http://schemas.openxmlformats.org/officeDocument/2006/customXml" ds:itemID="{E72C3130-E3EC-4FD7-B95E-6AE7B5B6B2E1}">
  <ds:schemaRefs>
    <ds:schemaRef ds:uri="http://schemas.microsoft.com/sharepoint/v3/contenttype/forms"/>
  </ds:schemaRefs>
</ds:datastoreItem>
</file>

<file path=customXml/itemProps3.xml><?xml version="1.0" encoding="utf-8"?>
<ds:datastoreItem xmlns:ds="http://schemas.openxmlformats.org/officeDocument/2006/customXml" ds:itemID="{90E5A598-4A5D-4A62-A59D-84743741522F}"/>
</file>

<file path=customXml/itemProps4.xml><?xml version="1.0" encoding="utf-8"?>
<ds:datastoreItem xmlns:ds="http://schemas.openxmlformats.org/officeDocument/2006/customXml" ds:itemID="{DE035FB9-2D3A-41A0-9F46-EF1731B9C7DD}">
  <ds:schemaRefs>
    <ds:schemaRef ds:uri="http://schemas.microsoft.com/office/2006/metadata/longProperties"/>
  </ds:schemaRefs>
</ds:datastoreItem>
</file>

<file path=customXml/itemProps5.xml><?xml version="1.0" encoding="utf-8"?>
<ds:datastoreItem xmlns:ds="http://schemas.openxmlformats.org/officeDocument/2006/customXml" ds:itemID="{F2B9919D-4EC9-4E63-B3FE-FE369C7F0F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10599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AGREEMENT BETWEEN THE COUNTY OF SAN DIEGO</vt:lpstr>
    </vt:vector>
  </TitlesOfParts>
  <Company>CIMH</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COUNTY OF SAN DIEGO</dc:title>
  <dc:subject/>
  <dc:creator>sasalim</dc:creator>
  <cp:keywords>AB 1807, MOU Template, AB 3632, COEs, Special Ed.</cp:keywords>
  <dc:description/>
  <cp:lastModifiedBy>Jamie Bracht</cp:lastModifiedBy>
  <cp:revision>2</cp:revision>
  <cp:lastPrinted>2007-02-13T18:52:00Z</cp:lastPrinted>
  <dcterms:created xsi:type="dcterms:W3CDTF">2020-10-26T23:11:00Z</dcterms:created>
  <dcterms:modified xsi:type="dcterms:W3CDTF">2020-10-26T23:11:00Z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-1835325564</vt:i4>
  </property>
  <property fmtid="{D5CDD505-2E9C-101B-9397-08002B2CF9AE}" pid="3" name="_ReviewingToolsShownOnce">
    <vt:lpwstr/>
  </property>
  <property fmtid="{D5CDD505-2E9C-101B-9397-08002B2CF9AE}" pid="4" name="ContentTypeId">
    <vt:lpwstr>0x0101000DD778A44A894D44A57135C48A267F0A</vt:lpwstr>
  </property>
  <property fmtid="{D5CDD505-2E9C-101B-9397-08002B2CF9AE}" pid="5" name="display_urn:schemas-microsoft-com:office:office#Editor">
    <vt:lpwstr>System Account</vt:lpwstr>
  </property>
  <property fmtid="{D5CDD505-2E9C-101B-9397-08002B2CF9AE}" pid="6" name="display_urn:schemas-microsoft-com:office:office#Author">
    <vt:lpwstr>Linda Bakke A</vt:lpwstr>
  </property>
  <property fmtid="{D5CDD505-2E9C-101B-9397-08002B2CF9AE}" pid="7" name="_dlc_DocId">
    <vt:lpwstr>DHCSDOC-2050674494-135</vt:lpwstr>
  </property>
  <property fmtid="{D5CDD505-2E9C-101B-9397-08002B2CF9AE}" pid="8" name="_dlc_DocIdItemGuid">
    <vt:lpwstr>ee565e60-4119-4649-9ce7-ccd1497aa250</vt:lpwstr>
  </property>
  <property fmtid="{D5CDD505-2E9C-101B-9397-08002B2CF9AE}" pid="9" name="_dlc_DocIdUrl">
    <vt:lpwstr>http://dhcs2016prod:88/formsandpubs/_layouts/15/DocIdRedir.aspx?ID=DHCSDOC-2050674494-135, DHCSDOC-2050674494-135</vt:lpwstr>
  </property>
</Properties>
</file>