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15" w:type="dxa"/>
        <w:tblInd w:w="70" w:type="dxa"/>
        <w:tblBorders>
          <w:top w:val="single" w:sz="6" w:space="0" w:color="C0C0C0"/>
          <w:left w:val="single" w:sz="6" w:space="0" w:color="808080"/>
          <w:right w:val="single" w:sz="6" w:space="0" w:color="C0C0C0"/>
        </w:tblBorders>
        <w:tblLayout w:type="fixed"/>
        <w:tblCellMar>
          <w:top w:w="15" w:type="dxa"/>
          <w:left w:w="15" w:type="dxa"/>
          <w:bottom w:w="15" w:type="dxa"/>
          <w:right w:w="15" w:type="dxa"/>
        </w:tblCellMar>
        <w:tblLook w:val="0000" w:firstRow="0" w:lastRow="0" w:firstColumn="0" w:lastColumn="0" w:noHBand="0" w:noVBand="0"/>
      </w:tblPr>
      <w:tblGrid>
        <w:gridCol w:w="1070"/>
        <w:gridCol w:w="1462"/>
        <w:gridCol w:w="1170"/>
        <w:gridCol w:w="1868"/>
        <w:gridCol w:w="1192"/>
        <w:gridCol w:w="4235"/>
      </w:tblGrid>
      <w:tr w:rsidR="00DC6015" w:rsidRPr="00C247E5" w14:paraId="5F5A0B4D" w14:textId="77777777" w:rsidTr="001F1ECA">
        <w:trPr>
          <w:cantSplit/>
          <w:tblCellSpacing w:w="15" w:type="dxa"/>
        </w:trPr>
        <w:tc>
          <w:tcPr>
            <w:tcW w:w="10937" w:type="dxa"/>
            <w:gridSpan w:val="6"/>
            <w:tcBorders>
              <w:top w:val="single" w:sz="6" w:space="0" w:color="808080"/>
              <w:left w:val="single" w:sz="6" w:space="0" w:color="C0C0C0"/>
              <w:bottom w:val="single" w:sz="6" w:space="0" w:color="C0C0C0"/>
              <w:right w:val="single" w:sz="6" w:space="0" w:color="808080"/>
            </w:tcBorders>
            <w:vAlign w:val="center"/>
          </w:tcPr>
          <w:p w14:paraId="30EE446C" w14:textId="77777777" w:rsidR="00B779AC" w:rsidRPr="00392326" w:rsidRDefault="00B779AC" w:rsidP="00392326">
            <w:pPr>
              <w:pStyle w:val="Heading1"/>
              <w:rPr>
                <w:rFonts w:ascii="Arial" w:hAnsi="Arial" w:cs="Arial"/>
                <w:b/>
                <w:sz w:val="48"/>
                <w:szCs w:val="48"/>
              </w:rPr>
            </w:pPr>
            <w:r w:rsidRPr="00392326">
              <w:rPr>
                <w:rFonts w:ascii="Arial" w:hAnsi="Arial" w:cs="Arial"/>
                <w:b/>
                <w:sz w:val="48"/>
                <w:szCs w:val="48"/>
              </w:rPr>
              <w:t>MCHAP – bills of interest</w:t>
            </w:r>
          </w:p>
          <w:p w14:paraId="3FC3B68E" w14:textId="77777777" w:rsidR="00B779AC" w:rsidRPr="00C247E5" w:rsidRDefault="00B779AC" w:rsidP="00B779AC">
            <w:pPr>
              <w:widowControl w:val="0"/>
              <w:autoSpaceDE w:val="0"/>
              <w:autoSpaceDN w:val="0"/>
              <w:adjustRightInd w:val="0"/>
              <w:spacing w:before="100" w:after="100" w:line="240" w:lineRule="auto"/>
              <w:rPr>
                <w:rFonts w:ascii="Arial" w:hAnsi="Arial" w:cs="Arial"/>
                <w:b/>
                <w:bCs/>
                <w:sz w:val="24"/>
                <w:szCs w:val="24"/>
              </w:rPr>
            </w:pPr>
            <w:r w:rsidRPr="00C247E5">
              <w:rPr>
                <w:rFonts w:ascii="Arial" w:hAnsi="Arial" w:cs="Arial"/>
                <w:b/>
                <w:bCs/>
                <w:sz w:val="24"/>
                <w:szCs w:val="24"/>
              </w:rPr>
              <w:t>September 18, 2019</w:t>
            </w:r>
          </w:p>
          <w:p w14:paraId="523F3ED3" w14:textId="77777777" w:rsidR="00B779AC" w:rsidRPr="00C247E5" w:rsidRDefault="00B779AC">
            <w:pPr>
              <w:widowControl w:val="0"/>
              <w:autoSpaceDE w:val="0"/>
              <w:autoSpaceDN w:val="0"/>
              <w:adjustRightInd w:val="0"/>
              <w:spacing w:before="100" w:after="100" w:line="240" w:lineRule="auto"/>
              <w:rPr>
                <w:rFonts w:ascii="Arial" w:hAnsi="Arial" w:cs="Arial"/>
                <w:b/>
                <w:bCs/>
                <w:sz w:val="48"/>
                <w:szCs w:val="48"/>
              </w:rPr>
            </w:pPr>
            <w:r w:rsidRPr="00C247E5">
              <w:rPr>
                <w:rFonts w:ascii="Arial" w:hAnsi="Arial" w:cs="Arial"/>
                <w:b/>
                <w:bCs/>
                <w:sz w:val="24"/>
                <w:szCs w:val="24"/>
              </w:rPr>
              <w:t>These are bills that may be of interest to MCHAP members. Inclusion on this list does not indicate support or endorsement by MCHAP or any other entity or organization.</w:t>
            </w:r>
          </w:p>
        </w:tc>
      </w:tr>
      <w:tr w:rsidR="00DC6015" w:rsidRPr="00C247E5" w14:paraId="236B1F1C" w14:textId="77777777" w:rsidTr="001F1ECA">
        <w:tblPrEx>
          <w:tblBorders>
            <w:top w:val="none" w:sz="0" w:space="0" w:color="auto"/>
          </w:tblBorders>
        </w:tblPrEx>
        <w:trPr>
          <w:cantSplit/>
          <w:tblCellSpacing w:w="15" w:type="dxa"/>
        </w:trPr>
        <w:tc>
          <w:tcPr>
            <w:tcW w:w="10937" w:type="dxa"/>
            <w:gridSpan w:val="6"/>
            <w:tcBorders>
              <w:top w:val="single" w:sz="6" w:space="0" w:color="808080"/>
              <w:left w:val="single" w:sz="6" w:space="0" w:color="C0C0C0"/>
              <w:bottom w:val="single" w:sz="6" w:space="0" w:color="C0C0C0"/>
              <w:right w:val="single" w:sz="6" w:space="0" w:color="808080"/>
            </w:tcBorders>
            <w:shd w:val="clear" w:color="auto" w:fill="DCDCDC"/>
            <w:vAlign w:val="center"/>
          </w:tcPr>
          <w:p w14:paraId="1C708355" w14:textId="77777777" w:rsidR="00DC6015" w:rsidRPr="00C247E5" w:rsidRDefault="00483660">
            <w:pPr>
              <w:widowControl w:val="0"/>
              <w:autoSpaceDE w:val="0"/>
              <w:autoSpaceDN w:val="0"/>
              <w:adjustRightInd w:val="0"/>
              <w:spacing w:before="100" w:after="100" w:line="240" w:lineRule="auto"/>
              <w:rPr>
                <w:rFonts w:ascii="Arial" w:hAnsi="Arial" w:cs="Arial"/>
                <w:b/>
                <w:bCs/>
                <w:sz w:val="36"/>
                <w:szCs w:val="48"/>
              </w:rPr>
            </w:pPr>
            <w:bookmarkStart w:id="0" w:name="Child_Welfare"/>
            <w:bookmarkEnd w:id="0"/>
            <w:r w:rsidRPr="00C247E5">
              <w:rPr>
                <w:rFonts w:ascii="Arial" w:hAnsi="Arial" w:cs="Arial"/>
                <w:b/>
                <w:bCs/>
                <w:sz w:val="36"/>
                <w:szCs w:val="48"/>
              </w:rPr>
              <w:t>  Child Welfare</w:t>
            </w:r>
          </w:p>
        </w:tc>
      </w:tr>
      <w:tr w:rsidR="00DC6015" w:rsidRPr="00C247E5" w14:paraId="7F324DB2" w14:textId="77777777" w:rsidTr="003A5502">
        <w:tblPrEx>
          <w:tblBorders>
            <w:top w:val="none" w:sz="0" w:space="0" w:color="auto"/>
          </w:tblBorders>
        </w:tblPrEx>
        <w:trPr>
          <w:cantSplit/>
          <w:tblCellSpacing w:w="15" w:type="dxa"/>
        </w:trPr>
        <w:tc>
          <w:tcPr>
            <w:tcW w:w="1025" w:type="dxa"/>
            <w:tcBorders>
              <w:top w:val="single" w:sz="6" w:space="0" w:color="808080"/>
              <w:left w:val="single" w:sz="6" w:space="0" w:color="C0C0C0"/>
              <w:bottom w:val="single" w:sz="6" w:space="0" w:color="C0C0C0"/>
              <w:right w:val="single" w:sz="6" w:space="0" w:color="808080"/>
            </w:tcBorders>
            <w:vAlign w:val="center"/>
          </w:tcPr>
          <w:p w14:paraId="5F9536BC"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Measure</w:t>
            </w:r>
          </w:p>
        </w:tc>
        <w:tc>
          <w:tcPr>
            <w:tcW w:w="1432" w:type="dxa"/>
            <w:tcBorders>
              <w:top w:val="single" w:sz="6" w:space="0" w:color="808080"/>
              <w:left w:val="single" w:sz="6" w:space="0" w:color="C0C0C0"/>
              <w:bottom w:val="single" w:sz="6" w:space="0" w:color="C0C0C0"/>
              <w:right w:val="single" w:sz="6" w:space="0" w:color="808080"/>
            </w:tcBorders>
            <w:vAlign w:val="center"/>
          </w:tcPr>
          <w:p w14:paraId="7A61A1A9"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Author</w:t>
            </w:r>
          </w:p>
        </w:tc>
        <w:tc>
          <w:tcPr>
            <w:tcW w:w="1140" w:type="dxa"/>
            <w:tcBorders>
              <w:top w:val="single" w:sz="6" w:space="0" w:color="808080"/>
              <w:left w:val="single" w:sz="6" w:space="0" w:color="C0C0C0"/>
              <w:bottom w:val="single" w:sz="6" w:space="0" w:color="C0C0C0"/>
              <w:right w:val="single" w:sz="6" w:space="0" w:color="808080"/>
            </w:tcBorders>
            <w:vAlign w:val="center"/>
          </w:tcPr>
          <w:p w14:paraId="0E83C8A8"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Topic</w:t>
            </w:r>
          </w:p>
        </w:tc>
        <w:tc>
          <w:tcPr>
            <w:tcW w:w="1838" w:type="dxa"/>
            <w:tcBorders>
              <w:top w:val="single" w:sz="6" w:space="0" w:color="808080"/>
              <w:left w:val="single" w:sz="6" w:space="0" w:color="C0C0C0"/>
              <w:bottom w:val="single" w:sz="6" w:space="0" w:color="C0C0C0"/>
              <w:right w:val="single" w:sz="6" w:space="0" w:color="808080"/>
            </w:tcBorders>
            <w:vAlign w:val="center"/>
          </w:tcPr>
          <w:p w14:paraId="70B59D09"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Status</w:t>
            </w:r>
          </w:p>
        </w:tc>
        <w:tc>
          <w:tcPr>
            <w:tcW w:w="1162" w:type="dxa"/>
            <w:tcBorders>
              <w:top w:val="single" w:sz="6" w:space="0" w:color="808080"/>
              <w:left w:val="single" w:sz="6" w:space="0" w:color="C0C0C0"/>
              <w:bottom w:val="single" w:sz="6" w:space="0" w:color="C0C0C0"/>
              <w:right w:val="single" w:sz="6" w:space="0" w:color="808080"/>
            </w:tcBorders>
            <w:vAlign w:val="center"/>
          </w:tcPr>
          <w:p w14:paraId="02565178"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Location</w:t>
            </w:r>
          </w:p>
        </w:tc>
        <w:tc>
          <w:tcPr>
            <w:tcW w:w="4190" w:type="dxa"/>
            <w:tcBorders>
              <w:top w:val="single" w:sz="6" w:space="0" w:color="808080"/>
              <w:left w:val="single" w:sz="6" w:space="0" w:color="C0C0C0"/>
              <w:bottom w:val="single" w:sz="6" w:space="0" w:color="C0C0C0"/>
              <w:right w:val="single" w:sz="6" w:space="0" w:color="808080"/>
            </w:tcBorders>
            <w:vAlign w:val="center"/>
          </w:tcPr>
          <w:p w14:paraId="44800AFC"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Brief Summary</w:t>
            </w:r>
          </w:p>
        </w:tc>
      </w:tr>
      <w:tr w:rsidR="00DC6015" w:rsidRPr="00C247E5" w14:paraId="71B36141" w14:textId="77777777" w:rsidTr="003A5502">
        <w:tblPrEx>
          <w:tblBorders>
            <w:top w:val="none" w:sz="0" w:space="0" w:color="auto"/>
          </w:tblBorders>
        </w:tblPrEx>
        <w:trPr>
          <w:cantSplit/>
          <w:tblCellSpacing w:w="15" w:type="dxa"/>
        </w:trPr>
        <w:tc>
          <w:tcPr>
            <w:tcW w:w="1025" w:type="dxa"/>
            <w:tcBorders>
              <w:top w:val="single" w:sz="6" w:space="0" w:color="808080"/>
              <w:left w:val="single" w:sz="6" w:space="0" w:color="C0C0C0"/>
              <w:bottom w:val="single" w:sz="6" w:space="0" w:color="C0C0C0"/>
              <w:right w:val="single" w:sz="6" w:space="0" w:color="808080"/>
            </w:tcBorders>
          </w:tcPr>
          <w:p w14:paraId="47DBA8F0" w14:textId="77777777" w:rsidR="00DC6015" w:rsidRPr="00C247E5" w:rsidRDefault="00440487">
            <w:pPr>
              <w:widowControl w:val="0"/>
              <w:autoSpaceDE w:val="0"/>
              <w:autoSpaceDN w:val="0"/>
              <w:adjustRightInd w:val="0"/>
              <w:spacing w:after="0" w:line="240" w:lineRule="auto"/>
              <w:rPr>
                <w:rFonts w:ascii="Arial" w:hAnsi="Arial" w:cs="Arial"/>
                <w:bCs/>
                <w:color w:val="0000FF"/>
                <w:sz w:val="24"/>
                <w:szCs w:val="24"/>
              </w:rPr>
            </w:pPr>
            <w:hyperlink r:id="rId6" w:history="1">
              <w:r w:rsidR="00483660" w:rsidRPr="00C247E5">
                <w:rPr>
                  <w:rFonts w:ascii="Arial" w:hAnsi="Arial" w:cs="Arial"/>
                  <w:bCs/>
                  <w:color w:val="0000FF"/>
                  <w:sz w:val="24"/>
                  <w:szCs w:val="24"/>
                  <w:u w:val="single"/>
                </w:rPr>
                <w:t>AB 385</w:t>
              </w:r>
            </w:hyperlink>
          </w:p>
        </w:tc>
        <w:tc>
          <w:tcPr>
            <w:tcW w:w="1432" w:type="dxa"/>
            <w:tcBorders>
              <w:top w:val="single" w:sz="6" w:space="0" w:color="808080"/>
              <w:left w:val="single" w:sz="6" w:space="0" w:color="C0C0C0"/>
              <w:bottom w:val="single" w:sz="6" w:space="0" w:color="C0C0C0"/>
              <w:right w:val="single" w:sz="6" w:space="0" w:color="808080"/>
            </w:tcBorders>
          </w:tcPr>
          <w:p w14:paraId="50ECE204" w14:textId="77777777" w:rsidR="00DC6015" w:rsidRPr="00C247E5" w:rsidRDefault="00440487">
            <w:pPr>
              <w:widowControl w:val="0"/>
              <w:autoSpaceDE w:val="0"/>
              <w:autoSpaceDN w:val="0"/>
              <w:adjustRightInd w:val="0"/>
              <w:spacing w:after="0" w:line="240" w:lineRule="auto"/>
              <w:rPr>
                <w:rFonts w:ascii="Arial" w:hAnsi="Arial" w:cs="Arial"/>
                <w:bCs/>
                <w:sz w:val="24"/>
                <w:szCs w:val="24"/>
              </w:rPr>
            </w:pPr>
            <w:hyperlink r:id="rId7" w:history="1">
              <w:r w:rsidR="00483660" w:rsidRPr="00C247E5">
                <w:rPr>
                  <w:rFonts w:ascii="Arial" w:hAnsi="Arial" w:cs="Arial"/>
                  <w:bCs/>
                  <w:color w:val="0000FF"/>
                  <w:sz w:val="24"/>
                  <w:szCs w:val="24"/>
                  <w:u w:val="single"/>
                </w:rPr>
                <w:t>Calderon</w:t>
              </w:r>
            </w:hyperlink>
            <w:r w:rsidR="00483660" w:rsidRPr="00C247E5">
              <w:rPr>
                <w:rFonts w:ascii="Arial" w:hAnsi="Arial" w:cs="Arial"/>
                <w:bCs/>
                <w:sz w:val="24"/>
                <w:szCs w:val="24"/>
              </w:rPr>
              <w:t> D</w:t>
            </w:r>
          </w:p>
        </w:tc>
        <w:tc>
          <w:tcPr>
            <w:tcW w:w="1140" w:type="dxa"/>
            <w:tcBorders>
              <w:top w:val="single" w:sz="6" w:space="0" w:color="808080"/>
              <w:left w:val="single" w:sz="6" w:space="0" w:color="C0C0C0"/>
              <w:bottom w:val="single" w:sz="6" w:space="0" w:color="C0C0C0"/>
              <w:right w:val="single" w:sz="6" w:space="0" w:color="808080"/>
            </w:tcBorders>
          </w:tcPr>
          <w:p w14:paraId="2AA7A3B3"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proofErr w:type="spellStart"/>
            <w:r w:rsidRPr="00C247E5">
              <w:rPr>
                <w:rFonts w:ascii="Arial" w:hAnsi="Arial" w:cs="Arial"/>
                <w:bCs/>
                <w:sz w:val="24"/>
                <w:szCs w:val="24"/>
              </w:rPr>
              <w:t>Medi</w:t>
            </w:r>
            <w:proofErr w:type="spellEnd"/>
            <w:r w:rsidRPr="00C247E5">
              <w:rPr>
                <w:rFonts w:ascii="Arial" w:hAnsi="Arial" w:cs="Arial"/>
                <w:bCs/>
                <w:sz w:val="24"/>
                <w:szCs w:val="24"/>
              </w:rPr>
              <w:t>-Cal: Early and Periodic Screening, Diagnosis, and Treatment mental health services: performance outcomes system: platform.</w:t>
            </w:r>
          </w:p>
        </w:tc>
        <w:tc>
          <w:tcPr>
            <w:tcW w:w="1838" w:type="dxa"/>
            <w:tcBorders>
              <w:top w:val="single" w:sz="6" w:space="0" w:color="808080"/>
              <w:left w:val="single" w:sz="6" w:space="0" w:color="C0C0C0"/>
              <w:bottom w:val="single" w:sz="6" w:space="0" w:color="C0C0C0"/>
              <w:right w:val="single" w:sz="6" w:space="0" w:color="808080"/>
            </w:tcBorders>
          </w:tcPr>
          <w:p w14:paraId="7C3FC13F"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5/17/2019-Failed Deadline pursuant to Rule 61(a</w:t>
            </w:r>
            <w:proofErr w:type="gramStart"/>
            <w:r w:rsidRPr="00C247E5">
              <w:rPr>
                <w:rFonts w:ascii="Arial" w:hAnsi="Arial" w:cs="Arial"/>
                <w:bCs/>
                <w:sz w:val="24"/>
                <w:szCs w:val="24"/>
              </w:rPr>
              <w:t>)(</w:t>
            </w:r>
            <w:proofErr w:type="gramEnd"/>
            <w:r w:rsidRPr="00C247E5">
              <w:rPr>
                <w:rFonts w:ascii="Arial" w:hAnsi="Arial" w:cs="Arial"/>
                <w:bCs/>
                <w:sz w:val="24"/>
                <w:szCs w:val="24"/>
              </w:rPr>
              <w:t>5). (Last location was APPR. SUSPENSE FILE on 5/8/2019)(May be acted upon Jan 2020)</w:t>
            </w:r>
          </w:p>
        </w:tc>
        <w:tc>
          <w:tcPr>
            <w:tcW w:w="1162" w:type="dxa"/>
            <w:tcBorders>
              <w:top w:val="single" w:sz="6" w:space="0" w:color="808080"/>
              <w:left w:val="single" w:sz="6" w:space="0" w:color="C0C0C0"/>
              <w:bottom w:val="single" w:sz="6" w:space="0" w:color="C0C0C0"/>
              <w:right w:val="single" w:sz="6" w:space="0" w:color="808080"/>
            </w:tcBorders>
          </w:tcPr>
          <w:p w14:paraId="34E58912"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5/17/2019-A. 2 YEAR</w:t>
            </w:r>
          </w:p>
        </w:tc>
        <w:tc>
          <w:tcPr>
            <w:tcW w:w="4190" w:type="dxa"/>
            <w:tcBorders>
              <w:top w:val="single" w:sz="6" w:space="0" w:color="808080"/>
              <w:left w:val="single" w:sz="6" w:space="0" w:color="C0C0C0"/>
              <w:bottom w:val="single" w:sz="6" w:space="0" w:color="C0C0C0"/>
              <w:right w:val="single" w:sz="6" w:space="0" w:color="808080"/>
            </w:tcBorders>
          </w:tcPr>
          <w:p w14:paraId="64C842B1"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proofErr w:type="gramStart"/>
            <w:r w:rsidRPr="00C247E5">
              <w:rPr>
                <w:rFonts w:ascii="Arial" w:hAnsi="Arial" w:cs="Arial"/>
                <w:bCs/>
                <w:sz w:val="24"/>
                <w:szCs w:val="24"/>
              </w:rPr>
              <w:t xml:space="preserve">Existing law requires the State Department of Health Care Services, in collaboration with the California Health and Human Services Agency and in consultation with the Mental Health Services Oversight and Accountability Commission, to create a plan for a performance outcomes system for EPSDT mental health services, as </w:t>
            </w:r>
            <w:proofErr w:type="spellStart"/>
            <w:r w:rsidRPr="00C247E5">
              <w:rPr>
                <w:rFonts w:ascii="Arial" w:hAnsi="Arial" w:cs="Arial"/>
                <w:bCs/>
                <w:sz w:val="24"/>
                <w:szCs w:val="24"/>
              </w:rPr>
              <w:t>specified.This</w:t>
            </w:r>
            <w:proofErr w:type="spellEnd"/>
            <w:r w:rsidRPr="00C247E5">
              <w:rPr>
                <w:rFonts w:ascii="Arial" w:hAnsi="Arial" w:cs="Arial"/>
                <w:bCs/>
                <w:sz w:val="24"/>
                <w:szCs w:val="24"/>
              </w:rPr>
              <w:t xml:space="preserve"> bill would require the department to develop a platform, update an existing platform, or integrate with an existing platform, capable of automating the collection of data from a functional assessment tool that is established pursuant to the department’s performance outcomes system plan.</w:t>
            </w:r>
            <w:proofErr w:type="gramEnd"/>
            <w:r w:rsidRPr="00C247E5">
              <w:rPr>
                <w:rFonts w:ascii="Arial" w:hAnsi="Arial" w:cs="Arial"/>
                <w:bCs/>
                <w:sz w:val="24"/>
                <w:szCs w:val="24"/>
              </w:rPr>
              <w:t xml:space="preserve"> </w:t>
            </w:r>
          </w:p>
        </w:tc>
      </w:tr>
      <w:tr w:rsidR="00DC6015" w:rsidRPr="00C247E5" w14:paraId="7FAF1CF5" w14:textId="77777777" w:rsidTr="003A5502">
        <w:tblPrEx>
          <w:tblBorders>
            <w:top w:val="none" w:sz="0" w:space="0" w:color="auto"/>
          </w:tblBorders>
        </w:tblPrEx>
        <w:trPr>
          <w:cantSplit/>
          <w:tblCellSpacing w:w="15" w:type="dxa"/>
        </w:trPr>
        <w:tc>
          <w:tcPr>
            <w:tcW w:w="1025" w:type="dxa"/>
            <w:tcBorders>
              <w:top w:val="single" w:sz="6" w:space="0" w:color="808080"/>
              <w:left w:val="single" w:sz="6" w:space="0" w:color="C0C0C0"/>
              <w:bottom w:val="single" w:sz="6" w:space="0" w:color="C0C0C0"/>
              <w:right w:val="single" w:sz="6" w:space="0" w:color="808080"/>
            </w:tcBorders>
          </w:tcPr>
          <w:p w14:paraId="09A6FC78" w14:textId="77777777" w:rsidR="00DC6015" w:rsidRPr="00C247E5" w:rsidRDefault="00440487">
            <w:pPr>
              <w:widowControl w:val="0"/>
              <w:autoSpaceDE w:val="0"/>
              <w:autoSpaceDN w:val="0"/>
              <w:adjustRightInd w:val="0"/>
              <w:spacing w:after="0" w:line="240" w:lineRule="auto"/>
              <w:rPr>
                <w:rFonts w:ascii="Arial" w:hAnsi="Arial" w:cs="Arial"/>
                <w:bCs/>
                <w:color w:val="0000FF"/>
                <w:sz w:val="24"/>
                <w:szCs w:val="24"/>
              </w:rPr>
            </w:pPr>
            <w:hyperlink r:id="rId8" w:history="1">
              <w:r w:rsidR="00483660" w:rsidRPr="00C247E5">
                <w:rPr>
                  <w:rFonts w:ascii="Arial" w:hAnsi="Arial" w:cs="Arial"/>
                  <w:bCs/>
                  <w:color w:val="0000FF"/>
                  <w:sz w:val="24"/>
                  <w:szCs w:val="24"/>
                  <w:u w:val="single"/>
                </w:rPr>
                <w:t>AB 512</w:t>
              </w:r>
            </w:hyperlink>
          </w:p>
        </w:tc>
        <w:tc>
          <w:tcPr>
            <w:tcW w:w="1432" w:type="dxa"/>
            <w:tcBorders>
              <w:top w:val="single" w:sz="6" w:space="0" w:color="808080"/>
              <w:left w:val="single" w:sz="6" w:space="0" w:color="C0C0C0"/>
              <w:bottom w:val="single" w:sz="6" w:space="0" w:color="C0C0C0"/>
              <w:right w:val="single" w:sz="6" w:space="0" w:color="808080"/>
            </w:tcBorders>
          </w:tcPr>
          <w:p w14:paraId="663032D3" w14:textId="77777777" w:rsidR="00DC6015" w:rsidRPr="00C247E5" w:rsidRDefault="00440487">
            <w:pPr>
              <w:widowControl w:val="0"/>
              <w:autoSpaceDE w:val="0"/>
              <w:autoSpaceDN w:val="0"/>
              <w:adjustRightInd w:val="0"/>
              <w:spacing w:after="0" w:line="240" w:lineRule="auto"/>
              <w:rPr>
                <w:rFonts w:ascii="Arial" w:hAnsi="Arial" w:cs="Arial"/>
                <w:bCs/>
                <w:sz w:val="24"/>
                <w:szCs w:val="24"/>
              </w:rPr>
            </w:pPr>
            <w:hyperlink r:id="rId9" w:history="1">
              <w:r w:rsidR="00483660" w:rsidRPr="00C247E5">
                <w:rPr>
                  <w:rFonts w:ascii="Arial" w:hAnsi="Arial" w:cs="Arial"/>
                  <w:bCs/>
                  <w:color w:val="0000FF"/>
                  <w:sz w:val="24"/>
                  <w:szCs w:val="24"/>
                  <w:u w:val="single"/>
                </w:rPr>
                <w:t>Ting</w:t>
              </w:r>
            </w:hyperlink>
            <w:r w:rsidR="00483660" w:rsidRPr="00C247E5">
              <w:rPr>
                <w:rFonts w:ascii="Arial" w:hAnsi="Arial" w:cs="Arial"/>
                <w:bCs/>
                <w:sz w:val="24"/>
                <w:szCs w:val="24"/>
              </w:rPr>
              <w:t> D</w:t>
            </w:r>
          </w:p>
        </w:tc>
        <w:tc>
          <w:tcPr>
            <w:tcW w:w="1140" w:type="dxa"/>
            <w:tcBorders>
              <w:top w:val="single" w:sz="6" w:space="0" w:color="808080"/>
              <w:left w:val="single" w:sz="6" w:space="0" w:color="C0C0C0"/>
              <w:bottom w:val="single" w:sz="6" w:space="0" w:color="C0C0C0"/>
              <w:right w:val="single" w:sz="6" w:space="0" w:color="808080"/>
            </w:tcBorders>
          </w:tcPr>
          <w:p w14:paraId="621AC16F"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proofErr w:type="spellStart"/>
            <w:r w:rsidRPr="00C247E5">
              <w:rPr>
                <w:rFonts w:ascii="Arial" w:hAnsi="Arial" w:cs="Arial"/>
                <w:bCs/>
                <w:sz w:val="24"/>
                <w:szCs w:val="24"/>
              </w:rPr>
              <w:t>Medi</w:t>
            </w:r>
            <w:proofErr w:type="spellEnd"/>
            <w:r w:rsidRPr="00C247E5">
              <w:rPr>
                <w:rFonts w:ascii="Arial" w:hAnsi="Arial" w:cs="Arial"/>
                <w:bCs/>
                <w:sz w:val="24"/>
                <w:szCs w:val="24"/>
              </w:rPr>
              <w:t>-Cal: specialty mental health services.</w:t>
            </w:r>
          </w:p>
        </w:tc>
        <w:tc>
          <w:tcPr>
            <w:tcW w:w="1838" w:type="dxa"/>
            <w:tcBorders>
              <w:top w:val="single" w:sz="6" w:space="0" w:color="808080"/>
              <w:left w:val="single" w:sz="6" w:space="0" w:color="C0C0C0"/>
              <w:bottom w:val="single" w:sz="6" w:space="0" w:color="C0C0C0"/>
              <w:right w:val="single" w:sz="6" w:space="0" w:color="808080"/>
            </w:tcBorders>
          </w:tcPr>
          <w:p w14:paraId="377BB809"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 xml:space="preserve">9/12/2019-Enrolled and presented to the Governor at 3:30 p.m. </w:t>
            </w:r>
          </w:p>
        </w:tc>
        <w:tc>
          <w:tcPr>
            <w:tcW w:w="1162" w:type="dxa"/>
            <w:tcBorders>
              <w:top w:val="single" w:sz="6" w:space="0" w:color="808080"/>
              <w:left w:val="single" w:sz="6" w:space="0" w:color="C0C0C0"/>
              <w:bottom w:val="single" w:sz="6" w:space="0" w:color="C0C0C0"/>
              <w:right w:val="single" w:sz="6" w:space="0" w:color="808080"/>
            </w:tcBorders>
          </w:tcPr>
          <w:p w14:paraId="204FFCA6"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9/12/2019-A. ENROLLED</w:t>
            </w:r>
          </w:p>
        </w:tc>
        <w:tc>
          <w:tcPr>
            <w:tcW w:w="4190" w:type="dxa"/>
            <w:tcBorders>
              <w:top w:val="single" w:sz="6" w:space="0" w:color="808080"/>
              <w:left w:val="single" w:sz="6" w:space="0" w:color="C0C0C0"/>
              <w:bottom w:val="single" w:sz="6" w:space="0" w:color="C0C0C0"/>
              <w:right w:val="single" w:sz="6" w:space="0" w:color="808080"/>
            </w:tcBorders>
          </w:tcPr>
          <w:p w14:paraId="379C3BCE"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 xml:space="preserve">Current law requires the State Department of Health Care Services to implement managed mental health care for </w:t>
            </w:r>
            <w:proofErr w:type="spellStart"/>
            <w:r w:rsidRPr="00C247E5">
              <w:rPr>
                <w:rFonts w:ascii="Arial" w:hAnsi="Arial" w:cs="Arial"/>
                <w:bCs/>
                <w:sz w:val="24"/>
                <w:szCs w:val="24"/>
              </w:rPr>
              <w:t>Medi</w:t>
            </w:r>
            <w:proofErr w:type="spellEnd"/>
            <w:r w:rsidRPr="00C247E5">
              <w:rPr>
                <w:rFonts w:ascii="Arial" w:hAnsi="Arial" w:cs="Arial"/>
                <w:bCs/>
                <w:sz w:val="24"/>
                <w:szCs w:val="24"/>
              </w:rPr>
              <w:t xml:space="preserve">-Cal beneficiaries through contracts with mental health plans, and requires mental health plans to </w:t>
            </w:r>
            <w:proofErr w:type="gramStart"/>
            <w:r w:rsidRPr="00C247E5">
              <w:rPr>
                <w:rFonts w:ascii="Arial" w:hAnsi="Arial" w:cs="Arial"/>
                <w:bCs/>
                <w:sz w:val="24"/>
                <w:szCs w:val="24"/>
              </w:rPr>
              <w:t>be governed</w:t>
            </w:r>
            <w:proofErr w:type="gramEnd"/>
            <w:r w:rsidRPr="00C247E5">
              <w:rPr>
                <w:rFonts w:ascii="Arial" w:hAnsi="Arial" w:cs="Arial"/>
                <w:bCs/>
                <w:sz w:val="24"/>
                <w:szCs w:val="24"/>
              </w:rPr>
              <w:t xml:space="preserve"> by various guidelines, including a requirement that a mental health plan assess the cultural competency needs of the program. This bill would require each mental health plan to prepare a cultural competence plan to address specified matters, including mental health disparities in access, utilization, and outcomes by various categories, such as race, ethnicity, and immigration status. </w:t>
            </w:r>
          </w:p>
        </w:tc>
      </w:tr>
      <w:tr w:rsidR="00DC6015" w:rsidRPr="00C247E5" w14:paraId="4D5253DE" w14:textId="77777777" w:rsidTr="003A5502">
        <w:tblPrEx>
          <w:tblBorders>
            <w:top w:val="none" w:sz="0" w:space="0" w:color="auto"/>
          </w:tblBorders>
        </w:tblPrEx>
        <w:trPr>
          <w:cantSplit/>
          <w:tblCellSpacing w:w="15" w:type="dxa"/>
        </w:trPr>
        <w:tc>
          <w:tcPr>
            <w:tcW w:w="1025" w:type="dxa"/>
            <w:tcBorders>
              <w:top w:val="single" w:sz="6" w:space="0" w:color="808080"/>
              <w:left w:val="single" w:sz="6" w:space="0" w:color="C0C0C0"/>
              <w:bottom w:val="single" w:sz="6" w:space="0" w:color="C0C0C0"/>
              <w:right w:val="single" w:sz="6" w:space="0" w:color="808080"/>
            </w:tcBorders>
          </w:tcPr>
          <w:p w14:paraId="7BF6DC03" w14:textId="77777777" w:rsidR="00DC6015" w:rsidRPr="00C247E5" w:rsidRDefault="00440487">
            <w:pPr>
              <w:widowControl w:val="0"/>
              <w:autoSpaceDE w:val="0"/>
              <w:autoSpaceDN w:val="0"/>
              <w:adjustRightInd w:val="0"/>
              <w:spacing w:after="0" w:line="240" w:lineRule="auto"/>
              <w:rPr>
                <w:rFonts w:ascii="Arial" w:hAnsi="Arial" w:cs="Arial"/>
                <w:bCs/>
                <w:color w:val="0000FF"/>
                <w:sz w:val="24"/>
                <w:szCs w:val="24"/>
              </w:rPr>
            </w:pPr>
            <w:hyperlink r:id="rId10" w:history="1">
              <w:r w:rsidR="00483660" w:rsidRPr="00C247E5">
                <w:rPr>
                  <w:rFonts w:ascii="Arial" w:hAnsi="Arial" w:cs="Arial"/>
                  <w:bCs/>
                  <w:color w:val="0000FF"/>
                  <w:sz w:val="24"/>
                  <w:szCs w:val="24"/>
                  <w:u w:val="single"/>
                </w:rPr>
                <w:t>AB 741</w:t>
              </w:r>
            </w:hyperlink>
          </w:p>
        </w:tc>
        <w:tc>
          <w:tcPr>
            <w:tcW w:w="1432" w:type="dxa"/>
            <w:tcBorders>
              <w:top w:val="single" w:sz="6" w:space="0" w:color="808080"/>
              <w:left w:val="single" w:sz="6" w:space="0" w:color="C0C0C0"/>
              <w:bottom w:val="single" w:sz="6" w:space="0" w:color="C0C0C0"/>
              <w:right w:val="single" w:sz="6" w:space="0" w:color="808080"/>
            </w:tcBorders>
          </w:tcPr>
          <w:p w14:paraId="4863466A" w14:textId="77777777" w:rsidR="00DC6015" w:rsidRPr="00C247E5" w:rsidRDefault="00440487">
            <w:pPr>
              <w:widowControl w:val="0"/>
              <w:autoSpaceDE w:val="0"/>
              <w:autoSpaceDN w:val="0"/>
              <w:adjustRightInd w:val="0"/>
              <w:spacing w:after="0" w:line="240" w:lineRule="auto"/>
              <w:rPr>
                <w:rFonts w:ascii="Arial" w:hAnsi="Arial" w:cs="Arial"/>
                <w:bCs/>
                <w:sz w:val="24"/>
                <w:szCs w:val="24"/>
              </w:rPr>
            </w:pPr>
            <w:hyperlink r:id="rId11" w:history="1">
              <w:proofErr w:type="spellStart"/>
              <w:r w:rsidR="00483660" w:rsidRPr="00C247E5">
                <w:rPr>
                  <w:rFonts w:ascii="Arial" w:hAnsi="Arial" w:cs="Arial"/>
                  <w:bCs/>
                  <w:color w:val="0000FF"/>
                  <w:sz w:val="24"/>
                  <w:szCs w:val="24"/>
                  <w:u w:val="single"/>
                </w:rPr>
                <w:t>Kalra</w:t>
              </w:r>
              <w:proofErr w:type="spellEnd"/>
            </w:hyperlink>
            <w:r w:rsidR="00483660" w:rsidRPr="00C247E5">
              <w:rPr>
                <w:rFonts w:ascii="Arial" w:hAnsi="Arial" w:cs="Arial"/>
                <w:bCs/>
                <w:sz w:val="24"/>
                <w:szCs w:val="24"/>
              </w:rPr>
              <w:t> D</w:t>
            </w:r>
          </w:p>
        </w:tc>
        <w:tc>
          <w:tcPr>
            <w:tcW w:w="1140" w:type="dxa"/>
            <w:tcBorders>
              <w:top w:val="single" w:sz="6" w:space="0" w:color="808080"/>
              <w:left w:val="single" w:sz="6" w:space="0" w:color="C0C0C0"/>
              <w:bottom w:val="single" w:sz="6" w:space="0" w:color="C0C0C0"/>
              <w:right w:val="single" w:sz="6" w:space="0" w:color="808080"/>
            </w:tcBorders>
          </w:tcPr>
          <w:p w14:paraId="23913CEE"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Early and Periodic Screening, Diagnosis, and Treatment Program: trauma screening.</w:t>
            </w:r>
          </w:p>
        </w:tc>
        <w:tc>
          <w:tcPr>
            <w:tcW w:w="1838" w:type="dxa"/>
            <w:tcBorders>
              <w:top w:val="single" w:sz="6" w:space="0" w:color="808080"/>
              <w:left w:val="single" w:sz="6" w:space="0" w:color="C0C0C0"/>
              <w:bottom w:val="single" w:sz="6" w:space="0" w:color="C0C0C0"/>
              <w:right w:val="single" w:sz="6" w:space="0" w:color="808080"/>
            </w:tcBorders>
          </w:tcPr>
          <w:p w14:paraId="15DB49EF"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5/17/2019-Failed Deadline pursuant to Rule 61(a</w:t>
            </w:r>
            <w:proofErr w:type="gramStart"/>
            <w:r w:rsidRPr="00C247E5">
              <w:rPr>
                <w:rFonts w:ascii="Arial" w:hAnsi="Arial" w:cs="Arial"/>
                <w:bCs/>
                <w:sz w:val="24"/>
                <w:szCs w:val="24"/>
              </w:rPr>
              <w:t>)(</w:t>
            </w:r>
            <w:proofErr w:type="gramEnd"/>
            <w:r w:rsidRPr="00C247E5">
              <w:rPr>
                <w:rFonts w:ascii="Arial" w:hAnsi="Arial" w:cs="Arial"/>
                <w:bCs/>
                <w:sz w:val="24"/>
                <w:szCs w:val="24"/>
              </w:rPr>
              <w:t>5). (Last location was APPR. SUSPENSE FILE on 5/8/2019)(May be acted upon Jan 2020)</w:t>
            </w:r>
          </w:p>
        </w:tc>
        <w:tc>
          <w:tcPr>
            <w:tcW w:w="1162" w:type="dxa"/>
            <w:tcBorders>
              <w:top w:val="single" w:sz="6" w:space="0" w:color="808080"/>
              <w:left w:val="single" w:sz="6" w:space="0" w:color="C0C0C0"/>
              <w:bottom w:val="single" w:sz="6" w:space="0" w:color="C0C0C0"/>
              <w:right w:val="single" w:sz="6" w:space="0" w:color="808080"/>
            </w:tcBorders>
          </w:tcPr>
          <w:p w14:paraId="18B016A4"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5/17/2019-A. 2 YEAR</w:t>
            </w:r>
          </w:p>
        </w:tc>
        <w:tc>
          <w:tcPr>
            <w:tcW w:w="4190" w:type="dxa"/>
            <w:tcBorders>
              <w:top w:val="single" w:sz="6" w:space="0" w:color="808080"/>
              <w:left w:val="single" w:sz="6" w:space="0" w:color="C0C0C0"/>
              <w:bottom w:val="single" w:sz="6" w:space="0" w:color="C0C0C0"/>
              <w:right w:val="single" w:sz="6" w:space="0" w:color="808080"/>
            </w:tcBorders>
          </w:tcPr>
          <w:p w14:paraId="366149A0"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Current law requires the State Department of Health Care Services to convene an advisory working group to update, amend, or develop, if appropriate, tools and protocols for the screening of children for trauma, within the EPSDT benefit. Current law requires that the group be disbanded on December 31, 2019, and requires, on or before May 1, 2019, the department to identify an existing advisory working group to periodically review and consider the protocols for the screening of trauma in children at least once every 5 years, or upon the request of the department. This bill would require the department, in order to ensure the success and sustainability of trauma screenings for children as part of the EPSDT benefit, to provide trainings for certain personnel, including, among other things, instruction on how to identify and make appropriate referrals for patients who have tested positive in trauma screenings.</w:t>
            </w:r>
          </w:p>
        </w:tc>
      </w:tr>
      <w:tr w:rsidR="00DC6015" w:rsidRPr="00C247E5" w14:paraId="357BC3E6" w14:textId="77777777" w:rsidTr="003A5502">
        <w:tblPrEx>
          <w:tblBorders>
            <w:top w:val="none" w:sz="0" w:space="0" w:color="auto"/>
          </w:tblBorders>
        </w:tblPrEx>
        <w:trPr>
          <w:cantSplit/>
          <w:trHeight w:val="6467"/>
          <w:tblCellSpacing w:w="15" w:type="dxa"/>
        </w:trPr>
        <w:tc>
          <w:tcPr>
            <w:tcW w:w="1025" w:type="dxa"/>
            <w:tcBorders>
              <w:top w:val="single" w:sz="6" w:space="0" w:color="808080"/>
              <w:left w:val="single" w:sz="6" w:space="0" w:color="C0C0C0"/>
              <w:bottom w:val="single" w:sz="6" w:space="0" w:color="C0C0C0"/>
              <w:right w:val="single" w:sz="6" w:space="0" w:color="808080"/>
            </w:tcBorders>
          </w:tcPr>
          <w:p w14:paraId="6A685632" w14:textId="77777777" w:rsidR="00DC6015" w:rsidRPr="00C247E5" w:rsidRDefault="00440487">
            <w:pPr>
              <w:widowControl w:val="0"/>
              <w:autoSpaceDE w:val="0"/>
              <w:autoSpaceDN w:val="0"/>
              <w:adjustRightInd w:val="0"/>
              <w:spacing w:after="0" w:line="240" w:lineRule="auto"/>
              <w:rPr>
                <w:rFonts w:ascii="Arial" w:hAnsi="Arial" w:cs="Arial"/>
                <w:bCs/>
                <w:color w:val="0000FF"/>
                <w:sz w:val="24"/>
                <w:szCs w:val="24"/>
              </w:rPr>
            </w:pPr>
            <w:hyperlink r:id="rId12" w:history="1">
              <w:r w:rsidR="00483660" w:rsidRPr="00C247E5">
                <w:rPr>
                  <w:rFonts w:ascii="Arial" w:hAnsi="Arial" w:cs="Arial"/>
                  <w:bCs/>
                  <w:color w:val="0000FF"/>
                  <w:sz w:val="24"/>
                  <w:szCs w:val="24"/>
                  <w:u w:val="single"/>
                </w:rPr>
                <w:t>AB 826</w:t>
              </w:r>
            </w:hyperlink>
          </w:p>
        </w:tc>
        <w:tc>
          <w:tcPr>
            <w:tcW w:w="1432" w:type="dxa"/>
            <w:tcBorders>
              <w:top w:val="single" w:sz="6" w:space="0" w:color="808080"/>
              <w:left w:val="single" w:sz="6" w:space="0" w:color="C0C0C0"/>
              <w:bottom w:val="single" w:sz="6" w:space="0" w:color="C0C0C0"/>
              <w:right w:val="single" w:sz="6" w:space="0" w:color="808080"/>
            </w:tcBorders>
          </w:tcPr>
          <w:p w14:paraId="3FBFA13E" w14:textId="77777777" w:rsidR="00DC6015" w:rsidRPr="00C247E5" w:rsidRDefault="00440487">
            <w:pPr>
              <w:widowControl w:val="0"/>
              <w:autoSpaceDE w:val="0"/>
              <w:autoSpaceDN w:val="0"/>
              <w:adjustRightInd w:val="0"/>
              <w:spacing w:after="0" w:line="240" w:lineRule="auto"/>
              <w:rPr>
                <w:rFonts w:ascii="Arial" w:hAnsi="Arial" w:cs="Arial"/>
                <w:bCs/>
                <w:sz w:val="24"/>
                <w:szCs w:val="24"/>
              </w:rPr>
            </w:pPr>
            <w:hyperlink r:id="rId13" w:history="1">
              <w:r w:rsidR="00483660" w:rsidRPr="00C247E5">
                <w:rPr>
                  <w:rFonts w:ascii="Arial" w:hAnsi="Arial" w:cs="Arial"/>
                  <w:bCs/>
                  <w:color w:val="0000FF"/>
                  <w:sz w:val="24"/>
                  <w:szCs w:val="24"/>
                  <w:u w:val="single"/>
                </w:rPr>
                <w:t>Reyes</w:t>
              </w:r>
            </w:hyperlink>
            <w:r w:rsidR="00483660" w:rsidRPr="00C247E5">
              <w:rPr>
                <w:rFonts w:ascii="Arial" w:hAnsi="Arial" w:cs="Arial"/>
                <w:bCs/>
                <w:sz w:val="24"/>
                <w:szCs w:val="24"/>
              </w:rPr>
              <w:t> D</w:t>
            </w:r>
          </w:p>
        </w:tc>
        <w:tc>
          <w:tcPr>
            <w:tcW w:w="1140" w:type="dxa"/>
            <w:tcBorders>
              <w:top w:val="single" w:sz="6" w:space="0" w:color="808080"/>
              <w:left w:val="single" w:sz="6" w:space="0" w:color="C0C0C0"/>
              <w:bottom w:val="single" w:sz="6" w:space="0" w:color="C0C0C0"/>
              <w:right w:val="single" w:sz="6" w:space="0" w:color="808080"/>
            </w:tcBorders>
          </w:tcPr>
          <w:p w14:paraId="3599A2A3"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proofErr w:type="spellStart"/>
            <w:r w:rsidRPr="00C247E5">
              <w:rPr>
                <w:rFonts w:ascii="Arial" w:hAnsi="Arial" w:cs="Arial"/>
                <w:bCs/>
                <w:sz w:val="24"/>
                <w:szCs w:val="24"/>
              </w:rPr>
              <w:t>Medi</w:t>
            </w:r>
            <w:proofErr w:type="spellEnd"/>
            <w:r w:rsidRPr="00C247E5">
              <w:rPr>
                <w:rFonts w:ascii="Arial" w:hAnsi="Arial" w:cs="Arial"/>
                <w:bCs/>
                <w:sz w:val="24"/>
                <w:szCs w:val="24"/>
              </w:rPr>
              <w:t>-Cal: specialty mental health services: foster youth.</w:t>
            </w:r>
          </w:p>
        </w:tc>
        <w:tc>
          <w:tcPr>
            <w:tcW w:w="1838" w:type="dxa"/>
            <w:tcBorders>
              <w:top w:val="single" w:sz="6" w:space="0" w:color="808080"/>
              <w:left w:val="single" w:sz="6" w:space="0" w:color="C0C0C0"/>
              <w:bottom w:val="single" w:sz="6" w:space="0" w:color="C0C0C0"/>
              <w:right w:val="single" w:sz="6" w:space="0" w:color="808080"/>
            </w:tcBorders>
          </w:tcPr>
          <w:p w14:paraId="62011C42"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7/10/2019-Failed Deadline pursuant to Rule 61(a</w:t>
            </w:r>
            <w:proofErr w:type="gramStart"/>
            <w:r w:rsidRPr="00C247E5">
              <w:rPr>
                <w:rFonts w:ascii="Arial" w:hAnsi="Arial" w:cs="Arial"/>
                <w:bCs/>
                <w:sz w:val="24"/>
                <w:szCs w:val="24"/>
              </w:rPr>
              <w:t>)(</w:t>
            </w:r>
            <w:proofErr w:type="gramEnd"/>
            <w:r w:rsidRPr="00C247E5">
              <w:rPr>
                <w:rFonts w:ascii="Arial" w:hAnsi="Arial" w:cs="Arial"/>
                <w:bCs/>
                <w:sz w:val="24"/>
                <w:szCs w:val="24"/>
              </w:rPr>
              <w:t>10). (Last location was HUM. S. on 6/12/2019)(May be acted upon Jan 2020)</w:t>
            </w:r>
          </w:p>
        </w:tc>
        <w:tc>
          <w:tcPr>
            <w:tcW w:w="1162" w:type="dxa"/>
            <w:tcBorders>
              <w:top w:val="single" w:sz="6" w:space="0" w:color="808080"/>
              <w:left w:val="single" w:sz="6" w:space="0" w:color="C0C0C0"/>
              <w:bottom w:val="single" w:sz="6" w:space="0" w:color="C0C0C0"/>
              <w:right w:val="single" w:sz="6" w:space="0" w:color="808080"/>
            </w:tcBorders>
          </w:tcPr>
          <w:p w14:paraId="5FA5F008"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7/10/2019-S. 2 YEAR</w:t>
            </w:r>
          </w:p>
        </w:tc>
        <w:tc>
          <w:tcPr>
            <w:tcW w:w="4190" w:type="dxa"/>
            <w:tcBorders>
              <w:top w:val="single" w:sz="6" w:space="0" w:color="808080"/>
              <w:left w:val="single" w:sz="6" w:space="0" w:color="C0C0C0"/>
              <w:bottom w:val="single" w:sz="6" w:space="0" w:color="C0C0C0"/>
              <w:right w:val="single" w:sz="6" w:space="0" w:color="808080"/>
            </w:tcBorders>
          </w:tcPr>
          <w:p w14:paraId="7BF65DDC"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 xml:space="preserve">Current law requires the State Department of Health Care Services to issue policy guidance concerning the conditions for, and exceptions to, presumptive transfer of responsibility for providing or arranging for specialty mental health services to a foster youth from the county of original jurisdiction to the county in which the foster youth resides, as prescribed. This bill would make those provisions for presumptive transfer inapplicable to foster youth placed in a group home or a short-term residential therapeutic program (STRTP) outside of their county of original jurisdiction, as specified. </w:t>
            </w:r>
          </w:p>
        </w:tc>
      </w:tr>
      <w:tr w:rsidR="00DC6015" w:rsidRPr="00C247E5" w14:paraId="58A11CF4" w14:textId="77777777" w:rsidTr="001F1ECA">
        <w:tblPrEx>
          <w:tblBorders>
            <w:top w:val="none" w:sz="0" w:space="0" w:color="auto"/>
          </w:tblBorders>
        </w:tblPrEx>
        <w:trPr>
          <w:cantSplit/>
          <w:tblCellSpacing w:w="15" w:type="dxa"/>
        </w:trPr>
        <w:tc>
          <w:tcPr>
            <w:tcW w:w="10937" w:type="dxa"/>
            <w:gridSpan w:val="6"/>
            <w:tcBorders>
              <w:top w:val="single" w:sz="6" w:space="0" w:color="808080"/>
              <w:left w:val="single" w:sz="6" w:space="0" w:color="C0C0C0"/>
              <w:bottom w:val="single" w:sz="6" w:space="0" w:color="C0C0C0"/>
              <w:right w:val="single" w:sz="6" w:space="0" w:color="808080"/>
            </w:tcBorders>
            <w:shd w:val="clear" w:color="auto" w:fill="DCDCDC"/>
            <w:vAlign w:val="center"/>
          </w:tcPr>
          <w:p w14:paraId="68171582" w14:textId="77777777" w:rsidR="00DC6015" w:rsidRPr="00C247E5" w:rsidRDefault="00483660">
            <w:pPr>
              <w:widowControl w:val="0"/>
              <w:autoSpaceDE w:val="0"/>
              <w:autoSpaceDN w:val="0"/>
              <w:adjustRightInd w:val="0"/>
              <w:spacing w:before="100" w:after="100" w:line="240" w:lineRule="auto"/>
              <w:rPr>
                <w:rFonts w:ascii="Arial" w:hAnsi="Arial" w:cs="Arial"/>
                <w:b/>
                <w:bCs/>
                <w:sz w:val="36"/>
                <w:szCs w:val="48"/>
              </w:rPr>
            </w:pPr>
            <w:bookmarkStart w:id="1" w:name="Education_-_Early_Ed"/>
            <w:bookmarkEnd w:id="1"/>
            <w:r w:rsidRPr="00C247E5">
              <w:rPr>
                <w:rFonts w:ascii="Arial" w:hAnsi="Arial" w:cs="Arial"/>
                <w:b/>
                <w:bCs/>
                <w:sz w:val="36"/>
                <w:szCs w:val="48"/>
              </w:rPr>
              <w:lastRenderedPageBreak/>
              <w:t>  Education - Early Ed</w:t>
            </w:r>
          </w:p>
        </w:tc>
      </w:tr>
      <w:tr w:rsidR="00DC6015" w:rsidRPr="00C247E5" w14:paraId="395B2EE4" w14:textId="77777777" w:rsidTr="003A5502">
        <w:tblPrEx>
          <w:tblBorders>
            <w:top w:val="none" w:sz="0" w:space="0" w:color="auto"/>
          </w:tblBorders>
        </w:tblPrEx>
        <w:trPr>
          <w:cantSplit/>
          <w:tblCellSpacing w:w="15" w:type="dxa"/>
        </w:trPr>
        <w:tc>
          <w:tcPr>
            <w:tcW w:w="1025" w:type="dxa"/>
            <w:tcBorders>
              <w:top w:val="single" w:sz="6" w:space="0" w:color="808080"/>
              <w:left w:val="single" w:sz="6" w:space="0" w:color="C0C0C0"/>
              <w:bottom w:val="single" w:sz="6" w:space="0" w:color="C0C0C0"/>
              <w:right w:val="single" w:sz="6" w:space="0" w:color="808080"/>
            </w:tcBorders>
            <w:vAlign w:val="center"/>
          </w:tcPr>
          <w:p w14:paraId="37E098BA"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Measure</w:t>
            </w:r>
          </w:p>
        </w:tc>
        <w:tc>
          <w:tcPr>
            <w:tcW w:w="1432" w:type="dxa"/>
            <w:tcBorders>
              <w:top w:val="single" w:sz="6" w:space="0" w:color="808080"/>
              <w:left w:val="single" w:sz="6" w:space="0" w:color="C0C0C0"/>
              <w:bottom w:val="single" w:sz="6" w:space="0" w:color="C0C0C0"/>
              <w:right w:val="single" w:sz="6" w:space="0" w:color="808080"/>
            </w:tcBorders>
            <w:vAlign w:val="center"/>
          </w:tcPr>
          <w:p w14:paraId="3E4FFA7A"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Author</w:t>
            </w:r>
          </w:p>
        </w:tc>
        <w:tc>
          <w:tcPr>
            <w:tcW w:w="1140" w:type="dxa"/>
            <w:tcBorders>
              <w:top w:val="single" w:sz="6" w:space="0" w:color="808080"/>
              <w:left w:val="single" w:sz="6" w:space="0" w:color="C0C0C0"/>
              <w:bottom w:val="single" w:sz="6" w:space="0" w:color="C0C0C0"/>
              <w:right w:val="single" w:sz="6" w:space="0" w:color="808080"/>
            </w:tcBorders>
            <w:vAlign w:val="center"/>
          </w:tcPr>
          <w:p w14:paraId="1D48EB2C"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Topic</w:t>
            </w:r>
          </w:p>
        </w:tc>
        <w:tc>
          <w:tcPr>
            <w:tcW w:w="1838" w:type="dxa"/>
            <w:tcBorders>
              <w:top w:val="single" w:sz="6" w:space="0" w:color="808080"/>
              <w:left w:val="single" w:sz="6" w:space="0" w:color="C0C0C0"/>
              <w:bottom w:val="single" w:sz="6" w:space="0" w:color="C0C0C0"/>
              <w:right w:val="single" w:sz="6" w:space="0" w:color="808080"/>
            </w:tcBorders>
            <w:vAlign w:val="center"/>
          </w:tcPr>
          <w:p w14:paraId="1172AA17"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Status</w:t>
            </w:r>
          </w:p>
        </w:tc>
        <w:tc>
          <w:tcPr>
            <w:tcW w:w="1162" w:type="dxa"/>
            <w:tcBorders>
              <w:top w:val="single" w:sz="6" w:space="0" w:color="808080"/>
              <w:left w:val="single" w:sz="6" w:space="0" w:color="C0C0C0"/>
              <w:bottom w:val="single" w:sz="6" w:space="0" w:color="C0C0C0"/>
              <w:right w:val="single" w:sz="6" w:space="0" w:color="808080"/>
            </w:tcBorders>
            <w:vAlign w:val="center"/>
          </w:tcPr>
          <w:p w14:paraId="76F3E32F"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Location</w:t>
            </w:r>
          </w:p>
        </w:tc>
        <w:tc>
          <w:tcPr>
            <w:tcW w:w="4190" w:type="dxa"/>
            <w:tcBorders>
              <w:top w:val="single" w:sz="6" w:space="0" w:color="808080"/>
              <w:left w:val="single" w:sz="6" w:space="0" w:color="C0C0C0"/>
              <w:bottom w:val="single" w:sz="6" w:space="0" w:color="C0C0C0"/>
              <w:right w:val="single" w:sz="6" w:space="0" w:color="808080"/>
            </w:tcBorders>
            <w:vAlign w:val="center"/>
          </w:tcPr>
          <w:p w14:paraId="055F7013"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Brief Summary</w:t>
            </w:r>
          </w:p>
        </w:tc>
      </w:tr>
      <w:tr w:rsidR="00DC6015" w:rsidRPr="00C247E5" w14:paraId="2F295193" w14:textId="77777777" w:rsidTr="003A5502">
        <w:tblPrEx>
          <w:tblBorders>
            <w:top w:val="none" w:sz="0" w:space="0" w:color="auto"/>
          </w:tblBorders>
        </w:tblPrEx>
        <w:trPr>
          <w:cantSplit/>
          <w:tblCellSpacing w:w="15" w:type="dxa"/>
        </w:trPr>
        <w:tc>
          <w:tcPr>
            <w:tcW w:w="1025" w:type="dxa"/>
            <w:tcBorders>
              <w:top w:val="single" w:sz="6" w:space="0" w:color="808080"/>
              <w:left w:val="single" w:sz="6" w:space="0" w:color="C0C0C0"/>
              <w:bottom w:val="single" w:sz="6" w:space="0" w:color="C0C0C0"/>
              <w:right w:val="single" w:sz="6" w:space="0" w:color="808080"/>
            </w:tcBorders>
          </w:tcPr>
          <w:p w14:paraId="7A22BE30" w14:textId="77777777" w:rsidR="00DC6015" w:rsidRPr="00C247E5" w:rsidRDefault="00440487">
            <w:pPr>
              <w:widowControl w:val="0"/>
              <w:autoSpaceDE w:val="0"/>
              <w:autoSpaceDN w:val="0"/>
              <w:adjustRightInd w:val="0"/>
              <w:spacing w:after="0" w:line="240" w:lineRule="auto"/>
              <w:rPr>
                <w:rFonts w:ascii="Arial" w:hAnsi="Arial" w:cs="Arial"/>
                <w:bCs/>
                <w:color w:val="0000FF"/>
                <w:sz w:val="24"/>
                <w:szCs w:val="24"/>
              </w:rPr>
            </w:pPr>
            <w:hyperlink r:id="rId14" w:history="1">
              <w:r w:rsidR="00483660" w:rsidRPr="00C247E5">
                <w:rPr>
                  <w:rFonts w:ascii="Arial" w:hAnsi="Arial" w:cs="Arial"/>
                  <w:bCs/>
                  <w:color w:val="0000FF"/>
                  <w:sz w:val="24"/>
                  <w:szCs w:val="24"/>
                  <w:u w:val="single"/>
                </w:rPr>
                <w:t>AB 1676</w:t>
              </w:r>
            </w:hyperlink>
          </w:p>
        </w:tc>
        <w:tc>
          <w:tcPr>
            <w:tcW w:w="1432" w:type="dxa"/>
            <w:tcBorders>
              <w:top w:val="single" w:sz="6" w:space="0" w:color="808080"/>
              <w:left w:val="single" w:sz="6" w:space="0" w:color="C0C0C0"/>
              <w:bottom w:val="single" w:sz="6" w:space="0" w:color="C0C0C0"/>
              <w:right w:val="single" w:sz="6" w:space="0" w:color="808080"/>
            </w:tcBorders>
          </w:tcPr>
          <w:p w14:paraId="21E71DB7" w14:textId="77777777" w:rsidR="00DC6015" w:rsidRPr="00C247E5" w:rsidRDefault="00440487">
            <w:pPr>
              <w:widowControl w:val="0"/>
              <w:autoSpaceDE w:val="0"/>
              <w:autoSpaceDN w:val="0"/>
              <w:adjustRightInd w:val="0"/>
              <w:spacing w:after="0" w:line="240" w:lineRule="auto"/>
              <w:rPr>
                <w:rFonts w:ascii="Arial" w:hAnsi="Arial" w:cs="Arial"/>
                <w:bCs/>
                <w:sz w:val="24"/>
                <w:szCs w:val="24"/>
              </w:rPr>
            </w:pPr>
            <w:hyperlink r:id="rId15" w:history="1">
              <w:proofErr w:type="spellStart"/>
              <w:r w:rsidR="00483660" w:rsidRPr="00C247E5">
                <w:rPr>
                  <w:rFonts w:ascii="Arial" w:hAnsi="Arial" w:cs="Arial"/>
                  <w:bCs/>
                  <w:color w:val="0000FF"/>
                  <w:sz w:val="24"/>
                  <w:szCs w:val="24"/>
                  <w:u w:val="single"/>
                </w:rPr>
                <w:t>Maienschein</w:t>
              </w:r>
              <w:proofErr w:type="spellEnd"/>
            </w:hyperlink>
            <w:r w:rsidR="00483660" w:rsidRPr="00C247E5">
              <w:rPr>
                <w:rFonts w:ascii="Arial" w:hAnsi="Arial" w:cs="Arial"/>
                <w:bCs/>
                <w:sz w:val="24"/>
                <w:szCs w:val="24"/>
              </w:rPr>
              <w:t> D</w:t>
            </w:r>
          </w:p>
        </w:tc>
        <w:tc>
          <w:tcPr>
            <w:tcW w:w="1140" w:type="dxa"/>
            <w:tcBorders>
              <w:top w:val="single" w:sz="6" w:space="0" w:color="808080"/>
              <w:left w:val="single" w:sz="6" w:space="0" w:color="C0C0C0"/>
              <w:bottom w:val="single" w:sz="6" w:space="0" w:color="C0C0C0"/>
              <w:right w:val="single" w:sz="6" w:space="0" w:color="808080"/>
            </w:tcBorders>
          </w:tcPr>
          <w:p w14:paraId="3A6BCD13"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Health care: mental health.</w:t>
            </w:r>
          </w:p>
        </w:tc>
        <w:tc>
          <w:tcPr>
            <w:tcW w:w="1838" w:type="dxa"/>
            <w:tcBorders>
              <w:top w:val="single" w:sz="6" w:space="0" w:color="808080"/>
              <w:left w:val="single" w:sz="6" w:space="0" w:color="C0C0C0"/>
              <w:bottom w:val="single" w:sz="6" w:space="0" w:color="C0C0C0"/>
              <w:right w:val="single" w:sz="6" w:space="0" w:color="808080"/>
            </w:tcBorders>
          </w:tcPr>
          <w:p w14:paraId="54A71257"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5/17/2019-Failed Deadline pursuant to Rule 61(a</w:t>
            </w:r>
            <w:proofErr w:type="gramStart"/>
            <w:r w:rsidRPr="00C247E5">
              <w:rPr>
                <w:rFonts w:ascii="Arial" w:hAnsi="Arial" w:cs="Arial"/>
                <w:bCs/>
                <w:sz w:val="24"/>
                <w:szCs w:val="24"/>
              </w:rPr>
              <w:t>)(</w:t>
            </w:r>
            <w:proofErr w:type="gramEnd"/>
            <w:r w:rsidRPr="00C247E5">
              <w:rPr>
                <w:rFonts w:ascii="Arial" w:hAnsi="Arial" w:cs="Arial"/>
                <w:bCs/>
                <w:sz w:val="24"/>
                <w:szCs w:val="24"/>
              </w:rPr>
              <w:t>5). (Last location was APPR. SUSPENSE FILE on 5/8/2019)(May be acted upon Jan 2020)</w:t>
            </w:r>
          </w:p>
        </w:tc>
        <w:tc>
          <w:tcPr>
            <w:tcW w:w="1162" w:type="dxa"/>
            <w:tcBorders>
              <w:top w:val="single" w:sz="6" w:space="0" w:color="808080"/>
              <w:left w:val="single" w:sz="6" w:space="0" w:color="C0C0C0"/>
              <w:bottom w:val="single" w:sz="6" w:space="0" w:color="C0C0C0"/>
              <w:right w:val="single" w:sz="6" w:space="0" w:color="808080"/>
            </w:tcBorders>
          </w:tcPr>
          <w:p w14:paraId="2877758A"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5/17/2019-A. 2 YEAR</w:t>
            </w:r>
          </w:p>
        </w:tc>
        <w:tc>
          <w:tcPr>
            <w:tcW w:w="4190" w:type="dxa"/>
            <w:tcBorders>
              <w:top w:val="single" w:sz="6" w:space="0" w:color="808080"/>
              <w:left w:val="single" w:sz="6" w:space="0" w:color="C0C0C0"/>
              <w:bottom w:val="single" w:sz="6" w:space="0" w:color="C0C0C0"/>
              <w:right w:val="single" w:sz="6" w:space="0" w:color="808080"/>
            </w:tcBorders>
          </w:tcPr>
          <w:p w14:paraId="09E4F21F"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 xml:space="preserve">Would require health care service plans and health insurers, by January 1, 2021, to establish a telehealth consultation program that provides providers who treat children and pregnant and postpartum persons with access to a psychiatrist, as specified, in order to more quickly diagnose and treat children and pregnant and postpartum persons suffering from mental illness. </w:t>
            </w:r>
          </w:p>
        </w:tc>
      </w:tr>
      <w:tr w:rsidR="00DC6015" w:rsidRPr="00C247E5" w14:paraId="19F8629F" w14:textId="77777777" w:rsidTr="001F1ECA">
        <w:tblPrEx>
          <w:tblBorders>
            <w:top w:val="none" w:sz="0" w:space="0" w:color="auto"/>
          </w:tblBorders>
        </w:tblPrEx>
        <w:trPr>
          <w:cantSplit/>
          <w:tblCellSpacing w:w="15" w:type="dxa"/>
        </w:trPr>
        <w:tc>
          <w:tcPr>
            <w:tcW w:w="10937" w:type="dxa"/>
            <w:gridSpan w:val="6"/>
            <w:tcBorders>
              <w:top w:val="single" w:sz="6" w:space="0" w:color="808080"/>
              <w:left w:val="single" w:sz="6" w:space="0" w:color="C0C0C0"/>
              <w:bottom w:val="single" w:sz="6" w:space="0" w:color="C0C0C0"/>
              <w:right w:val="single" w:sz="6" w:space="0" w:color="808080"/>
            </w:tcBorders>
            <w:shd w:val="clear" w:color="auto" w:fill="DCDCDC"/>
            <w:vAlign w:val="center"/>
          </w:tcPr>
          <w:p w14:paraId="5F2B44B9" w14:textId="77777777" w:rsidR="00DC6015" w:rsidRPr="00C247E5" w:rsidRDefault="00483660">
            <w:pPr>
              <w:widowControl w:val="0"/>
              <w:autoSpaceDE w:val="0"/>
              <w:autoSpaceDN w:val="0"/>
              <w:adjustRightInd w:val="0"/>
              <w:spacing w:before="100" w:after="100" w:line="240" w:lineRule="auto"/>
              <w:rPr>
                <w:rFonts w:ascii="Arial" w:hAnsi="Arial" w:cs="Arial"/>
                <w:b/>
                <w:bCs/>
                <w:sz w:val="36"/>
                <w:szCs w:val="48"/>
              </w:rPr>
            </w:pPr>
            <w:bookmarkStart w:id="2" w:name="Education_-_K-12"/>
            <w:bookmarkEnd w:id="2"/>
            <w:r w:rsidRPr="00C247E5">
              <w:rPr>
                <w:rFonts w:ascii="Arial" w:hAnsi="Arial" w:cs="Arial"/>
                <w:b/>
                <w:bCs/>
                <w:sz w:val="36"/>
                <w:szCs w:val="48"/>
              </w:rPr>
              <w:t>  Education - K-12</w:t>
            </w:r>
          </w:p>
        </w:tc>
      </w:tr>
      <w:tr w:rsidR="00DC6015" w:rsidRPr="00C247E5" w14:paraId="71C34917" w14:textId="77777777" w:rsidTr="003A5502">
        <w:tblPrEx>
          <w:tblBorders>
            <w:top w:val="none" w:sz="0" w:space="0" w:color="auto"/>
          </w:tblBorders>
        </w:tblPrEx>
        <w:trPr>
          <w:cantSplit/>
          <w:tblCellSpacing w:w="15" w:type="dxa"/>
        </w:trPr>
        <w:tc>
          <w:tcPr>
            <w:tcW w:w="1025" w:type="dxa"/>
            <w:tcBorders>
              <w:top w:val="single" w:sz="6" w:space="0" w:color="808080"/>
              <w:left w:val="single" w:sz="6" w:space="0" w:color="C0C0C0"/>
              <w:bottom w:val="single" w:sz="6" w:space="0" w:color="C0C0C0"/>
              <w:right w:val="single" w:sz="6" w:space="0" w:color="808080"/>
            </w:tcBorders>
            <w:vAlign w:val="center"/>
          </w:tcPr>
          <w:p w14:paraId="68EC3970"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Measure</w:t>
            </w:r>
          </w:p>
        </w:tc>
        <w:tc>
          <w:tcPr>
            <w:tcW w:w="1432" w:type="dxa"/>
            <w:tcBorders>
              <w:top w:val="single" w:sz="6" w:space="0" w:color="808080"/>
              <w:left w:val="single" w:sz="6" w:space="0" w:color="C0C0C0"/>
              <w:bottom w:val="single" w:sz="6" w:space="0" w:color="C0C0C0"/>
              <w:right w:val="single" w:sz="6" w:space="0" w:color="808080"/>
            </w:tcBorders>
            <w:vAlign w:val="center"/>
          </w:tcPr>
          <w:p w14:paraId="4964690F"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Author</w:t>
            </w:r>
          </w:p>
        </w:tc>
        <w:tc>
          <w:tcPr>
            <w:tcW w:w="1140" w:type="dxa"/>
            <w:tcBorders>
              <w:top w:val="single" w:sz="6" w:space="0" w:color="808080"/>
              <w:left w:val="single" w:sz="6" w:space="0" w:color="C0C0C0"/>
              <w:bottom w:val="single" w:sz="6" w:space="0" w:color="C0C0C0"/>
              <w:right w:val="single" w:sz="6" w:space="0" w:color="808080"/>
            </w:tcBorders>
            <w:vAlign w:val="center"/>
          </w:tcPr>
          <w:p w14:paraId="2C1F4974"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Topic</w:t>
            </w:r>
          </w:p>
        </w:tc>
        <w:tc>
          <w:tcPr>
            <w:tcW w:w="1838" w:type="dxa"/>
            <w:tcBorders>
              <w:top w:val="single" w:sz="6" w:space="0" w:color="808080"/>
              <w:left w:val="single" w:sz="6" w:space="0" w:color="C0C0C0"/>
              <w:bottom w:val="single" w:sz="6" w:space="0" w:color="C0C0C0"/>
              <w:right w:val="single" w:sz="6" w:space="0" w:color="808080"/>
            </w:tcBorders>
            <w:vAlign w:val="center"/>
          </w:tcPr>
          <w:p w14:paraId="4751BB49"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Status</w:t>
            </w:r>
          </w:p>
        </w:tc>
        <w:tc>
          <w:tcPr>
            <w:tcW w:w="1162" w:type="dxa"/>
            <w:tcBorders>
              <w:top w:val="single" w:sz="6" w:space="0" w:color="808080"/>
              <w:left w:val="single" w:sz="6" w:space="0" w:color="C0C0C0"/>
              <w:bottom w:val="single" w:sz="6" w:space="0" w:color="C0C0C0"/>
              <w:right w:val="single" w:sz="6" w:space="0" w:color="808080"/>
            </w:tcBorders>
            <w:vAlign w:val="center"/>
          </w:tcPr>
          <w:p w14:paraId="258AB8B0"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Location</w:t>
            </w:r>
          </w:p>
        </w:tc>
        <w:tc>
          <w:tcPr>
            <w:tcW w:w="4190" w:type="dxa"/>
            <w:tcBorders>
              <w:top w:val="single" w:sz="6" w:space="0" w:color="808080"/>
              <w:left w:val="single" w:sz="6" w:space="0" w:color="C0C0C0"/>
              <w:bottom w:val="single" w:sz="6" w:space="0" w:color="C0C0C0"/>
              <w:right w:val="single" w:sz="6" w:space="0" w:color="808080"/>
            </w:tcBorders>
            <w:vAlign w:val="center"/>
          </w:tcPr>
          <w:p w14:paraId="55DBF142"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Brief Summary</w:t>
            </w:r>
          </w:p>
        </w:tc>
      </w:tr>
      <w:tr w:rsidR="00DC6015" w:rsidRPr="00C247E5" w14:paraId="652A6098" w14:textId="77777777" w:rsidTr="003A5502">
        <w:tblPrEx>
          <w:tblBorders>
            <w:top w:val="none" w:sz="0" w:space="0" w:color="auto"/>
          </w:tblBorders>
        </w:tblPrEx>
        <w:trPr>
          <w:cantSplit/>
          <w:trHeight w:val="8456"/>
          <w:tblCellSpacing w:w="15" w:type="dxa"/>
        </w:trPr>
        <w:tc>
          <w:tcPr>
            <w:tcW w:w="1025" w:type="dxa"/>
            <w:tcBorders>
              <w:top w:val="single" w:sz="6" w:space="0" w:color="808080"/>
              <w:left w:val="single" w:sz="6" w:space="0" w:color="C0C0C0"/>
              <w:bottom w:val="single" w:sz="6" w:space="0" w:color="C0C0C0"/>
              <w:right w:val="single" w:sz="6" w:space="0" w:color="808080"/>
            </w:tcBorders>
          </w:tcPr>
          <w:p w14:paraId="6BD7E892" w14:textId="77777777" w:rsidR="00DC6015" w:rsidRPr="00C247E5" w:rsidRDefault="00440487">
            <w:pPr>
              <w:widowControl w:val="0"/>
              <w:autoSpaceDE w:val="0"/>
              <w:autoSpaceDN w:val="0"/>
              <w:adjustRightInd w:val="0"/>
              <w:spacing w:after="0" w:line="240" w:lineRule="auto"/>
              <w:rPr>
                <w:rFonts w:ascii="Arial" w:hAnsi="Arial" w:cs="Arial"/>
                <w:bCs/>
                <w:color w:val="0000FF"/>
                <w:sz w:val="24"/>
                <w:szCs w:val="24"/>
              </w:rPr>
            </w:pPr>
            <w:hyperlink r:id="rId16" w:history="1">
              <w:r w:rsidR="00483660" w:rsidRPr="00C247E5">
                <w:rPr>
                  <w:rFonts w:ascii="Arial" w:hAnsi="Arial" w:cs="Arial"/>
                  <w:bCs/>
                  <w:color w:val="0000FF"/>
                  <w:sz w:val="24"/>
                  <w:szCs w:val="24"/>
                  <w:u w:val="single"/>
                </w:rPr>
                <w:t>AB 1322</w:t>
              </w:r>
            </w:hyperlink>
          </w:p>
        </w:tc>
        <w:tc>
          <w:tcPr>
            <w:tcW w:w="1432" w:type="dxa"/>
            <w:tcBorders>
              <w:top w:val="single" w:sz="6" w:space="0" w:color="808080"/>
              <w:left w:val="single" w:sz="6" w:space="0" w:color="C0C0C0"/>
              <w:bottom w:val="single" w:sz="6" w:space="0" w:color="C0C0C0"/>
              <w:right w:val="single" w:sz="6" w:space="0" w:color="808080"/>
            </w:tcBorders>
          </w:tcPr>
          <w:p w14:paraId="5502148F" w14:textId="77777777" w:rsidR="00DC6015" w:rsidRPr="00C247E5" w:rsidRDefault="00440487">
            <w:pPr>
              <w:widowControl w:val="0"/>
              <w:autoSpaceDE w:val="0"/>
              <w:autoSpaceDN w:val="0"/>
              <w:adjustRightInd w:val="0"/>
              <w:spacing w:after="0" w:line="240" w:lineRule="auto"/>
              <w:rPr>
                <w:rFonts w:ascii="Arial" w:hAnsi="Arial" w:cs="Arial"/>
                <w:bCs/>
                <w:sz w:val="24"/>
                <w:szCs w:val="24"/>
              </w:rPr>
            </w:pPr>
            <w:hyperlink r:id="rId17" w:history="1">
              <w:r w:rsidR="00483660" w:rsidRPr="00C247E5">
                <w:rPr>
                  <w:rFonts w:ascii="Arial" w:hAnsi="Arial" w:cs="Arial"/>
                  <w:bCs/>
                  <w:color w:val="0000FF"/>
                  <w:sz w:val="24"/>
                  <w:szCs w:val="24"/>
                  <w:u w:val="single"/>
                </w:rPr>
                <w:t>Berman</w:t>
              </w:r>
            </w:hyperlink>
            <w:r w:rsidR="00483660" w:rsidRPr="00C247E5">
              <w:rPr>
                <w:rFonts w:ascii="Arial" w:hAnsi="Arial" w:cs="Arial"/>
                <w:bCs/>
                <w:sz w:val="24"/>
                <w:szCs w:val="24"/>
              </w:rPr>
              <w:t> D</w:t>
            </w:r>
          </w:p>
        </w:tc>
        <w:tc>
          <w:tcPr>
            <w:tcW w:w="1140" w:type="dxa"/>
            <w:tcBorders>
              <w:top w:val="single" w:sz="6" w:space="0" w:color="808080"/>
              <w:left w:val="single" w:sz="6" w:space="0" w:color="C0C0C0"/>
              <w:bottom w:val="single" w:sz="6" w:space="0" w:color="C0C0C0"/>
              <w:right w:val="single" w:sz="6" w:space="0" w:color="808080"/>
            </w:tcBorders>
          </w:tcPr>
          <w:p w14:paraId="4BDBA4F7"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School-based health programs.</w:t>
            </w:r>
          </w:p>
        </w:tc>
        <w:tc>
          <w:tcPr>
            <w:tcW w:w="1838" w:type="dxa"/>
            <w:tcBorders>
              <w:top w:val="single" w:sz="6" w:space="0" w:color="808080"/>
              <w:left w:val="single" w:sz="6" w:space="0" w:color="C0C0C0"/>
              <w:bottom w:val="single" w:sz="6" w:space="0" w:color="C0C0C0"/>
              <w:right w:val="single" w:sz="6" w:space="0" w:color="808080"/>
            </w:tcBorders>
          </w:tcPr>
          <w:p w14:paraId="44546A9A"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9/12/2019-Senate amendments concurred in. To Engrossing a</w:t>
            </w:r>
            <w:bookmarkStart w:id="3" w:name="_GoBack"/>
            <w:bookmarkEnd w:id="3"/>
            <w:r w:rsidRPr="00C247E5">
              <w:rPr>
                <w:rFonts w:ascii="Arial" w:hAnsi="Arial" w:cs="Arial"/>
                <w:bCs/>
                <w:sz w:val="24"/>
                <w:szCs w:val="24"/>
              </w:rPr>
              <w:t xml:space="preserve">nd Enrolling. </w:t>
            </w:r>
          </w:p>
        </w:tc>
        <w:tc>
          <w:tcPr>
            <w:tcW w:w="1162" w:type="dxa"/>
            <w:tcBorders>
              <w:top w:val="single" w:sz="6" w:space="0" w:color="808080"/>
              <w:left w:val="single" w:sz="6" w:space="0" w:color="C0C0C0"/>
              <w:bottom w:val="single" w:sz="6" w:space="0" w:color="C0C0C0"/>
              <w:right w:val="single" w:sz="6" w:space="0" w:color="808080"/>
            </w:tcBorders>
          </w:tcPr>
          <w:p w14:paraId="758A6BBC"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9/12/2019-A. ENROLLMENT</w:t>
            </w:r>
          </w:p>
        </w:tc>
        <w:tc>
          <w:tcPr>
            <w:tcW w:w="4190" w:type="dxa"/>
            <w:tcBorders>
              <w:top w:val="single" w:sz="6" w:space="0" w:color="808080"/>
              <w:left w:val="single" w:sz="6" w:space="0" w:color="C0C0C0"/>
              <w:bottom w:val="single" w:sz="6" w:space="0" w:color="C0C0C0"/>
              <w:right w:val="single" w:sz="6" w:space="0" w:color="808080"/>
            </w:tcBorders>
          </w:tcPr>
          <w:p w14:paraId="5A540AAC"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 xml:space="preserve">Would require the State Department of Education to, no later than July 1, </w:t>
            </w:r>
            <w:proofErr w:type="gramStart"/>
            <w:r w:rsidRPr="00C247E5">
              <w:rPr>
                <w:rFonts w:ascii="Arial" w:hAnsi="Arial" w:cs="Arial"/>
                <w:bCs/>
                <w:sz w:val="24"/>
                <w:szCs w:val="24"/>
              </w:rPr>
              <w:t>2020,</w:t>
            </w:r>
            <w:proofErr w:type="gramEnd"/>
            <w:r w:rsidRPr="00C247E5">
              <w:rPr>
                <w:rFonts w:ascii="Arial" w:hAnsi="Arial" w:cs="Arial"/>
                <w:bCs/>
                <w:sz w:val="24"/>
                <w:szCs w:val="24"/>
              </w:rPr>
              <w:t xml:space="preserve"> establish a School-Based Health Unit for the purpose of administering current health-related programs under the purview of the State Department of Education and advising it on issues related to the delivery of school-based Medi-Cal services in the state. The bill would require the office to, among other </w:t>
            </w:r>
            <w:proofErr w:type="gramStart"/>
            <w:r w:rsidRPr="00C247E5">
              <w:rPr>
                <w:rFonts w:ascii="Arial" w:hAnsi="Arial" w:cs="Arial"/>
                <w:bCs/>
                <w:sz w:val="24"/>
                <w:szCs w:val="24"/>
              </w:rPr>
              <w:t>things,</w:t>
            </w:r>
            <w:proofErr w:type="gramEnd"/>
            <w:r w:rsidRPr="00C247E5">
              <w:rPr>
                <w:rFonts w:ascii="Arial" w:hAnsi="Arial" w:cs="Arial"/>
                <w:bCs/>
                <w:sz w:val="24"/>
                <w:szCs w:val="24"/>
              </w:rPr>
              <w:t xml:space="preserve"> provide technical assistance, outreach, and informational materials to LEAs on allowable services and on the submission of claims. The bill would authorize the office to form advisory groups, as specified, and, to the extent necessary, would require the State Department of Health Care Services to make available to the office any information on other school-based dental, health, and mental health programs, and school-based health centers, that may receive Medi-Cal funding.</w:t>
            </w:r>
          </w:p>
        </w:tc>
      </w:tr>
      <w:tr w:rsidR="00DC6015" w:rsidRPr="00C247E5" w14:paraId="190602DF" w14:textId="77777777" w:rsidTr="001F1ECA">
        <w:tblPrEx>
          <w:tblBorders>
            <w:top w:val="none" w:sz="0" w:space="0" w:color="auto"/>
          </w:tblBorders>
        </w:tblPrEx>
        <w:trPr>
          <w:cantSplit/>
          <w:tblCellSpacing w:w="15" w:type="dxa"/>
        </w:trPr>
        <w:tc>
          <w:tcPr>
            <w:tcW w:w="10937" w:type="dxa"/>
            <w:gridSpan w:val="6"/>
            <w:tcBorders>
              <w:top w:val="single" w:sz="6" w:space="0" w:color="808080"/>
              <w:left w:val="single" w:sz="6" w:space="0" w:color="C0C0C0"/>
              <w:bottom w:val="single" w:sz="6" w:space="0" w:color="C0C0C0"/>
              <w:right w:val="single" w:sz="6" w:space="0" w:color="808080"/>
            </w:tcBorders>
            <w:shd w:val="clear" w:color="auto" w:fill="DCDCDC"/>
            <w:vAlign w:val="center"/>
          </w:tcPr>
          <w:p w14:paraId="25C88794" w14:textId="77777777" w:rsidR="00DC6015" w:rsidRPr="00C247E5" w:rsidRDefault="00483660">
            <w:pPr>
              <w:widowControl w:val="0"/>
              <w:autoSpaceDE w:val="0"/>
              <w:autoSpaceDN w:val="0"/>
              <w:adjustRightInd w:val="0"/>
              <w:spacing w:before="100" w:after="100" w:line="240" w:lineRule="auto"/>
              <w:rPr>
                <w:rFonts w:ascii="Arial" w:hAnsi="Arial" w:cs="Arial"/>
                <w:b/>
                <w:bCs/>
                <w:sz w:val="36"/>
                <w:szCs w:val="48"/>
              </w:rPr>
            </w:pPr>
            <w:bookmarkStart w:id="4" w:name="Health"/>
            <w:bookmarkEnd w:id="4"/>
            <w:r w:rsidRPr="00C247E5">
              <w:rPr>
                <w:rFonts w:ascii="Arial" w:hAnsi="Arial" w:cs="Arial"/>
                <w:b/>
                <w:bCs/>
                <w:sz w:val="36"/>
                <w:szCs w:val="48"/>
              </w:rPr>
              <w:lastRenderedPageBreak/>
              <w:t>  Health</w:t>
            </w:r>
          </w:p>
        </w:tc>
      </w:tr>
      <w:tr w:rsidR="00DC6015" w:rsidRPr="00C247E5" w14:paraId="43181929" w14:textId="77777777" w:rsidTr="003A5502">
        <w:tblPrEx>
          <w:tblBorders>
            <w:top w:val="none" w:sz="0" w:space="0" w:color="auto"/>
          </w:tblBorders>
        </w:tblPrEx>
        <w:trPr>
          <w:cantSplit/>
          <w:tblCellSpacing w:w="15" w:type="dxa"/>
        </w:trPr>
        <w:tc>
          <w:tcPr>
            <w:tcW w:w="1025" w:type="dxa"/>
            <w:tcBorders>
              <w:top w:val="single" w:sz="6" w:space="0" w:color="808080"/>
              <w:left w:val="single" w:sz="6" w:space="0" w:color="C0C0C0"/>
              <w:bottom w:val="single" w:sz="6" w:space="0" w:color="C0C0C0"/>
              <w:right w:val="single" w:sz="6" w:space="0" w:color="808080"/>
            </w:tcBorders>
            <w:vAlign w:val="center"/>
          </w:tcPr>
          <w:p w14:paraId="16A8F124"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Measure</w:t>
            </w:r>
          </w:p>
        </w:tc>
        <w:tc>
          <w:tcPr>
            <w:tcW w:w="1432" w:type="dxa"/>
            <w:tcBorders>
              <w:top w:val="single" w:sz="6" w:space="0" w:color="808080"/>
              <w:left w:val="single" w:sz="6" w:space="0" w:color="C0C0C0"/>
              <w:bottom w:val="single" w:sz="6" w:space="0" w:color="C0C0C0"/>
              <w:right w:val="single" w:sz="6" w:space="0" w:color="808080"/>
            </w:tcBorders>
            <w:vAlign w:val="center"/>
          </w:tcPr>
          <w:p w14:paraId="6A37BA88"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Author</w:t>
            </w:r>
          </w:p>
        </w:tc>
        <w:tc>
          <w:tcPr>
            <w:tcW w:w="1140" w:type="dxa"/>
            <w:tcBorders>
              <w:top w:val="single" w:sz="6" w:space="0" w:color="808080"/>
              <w:left w:val="single" w:sz="6" w:space="0" w:color="C0C0C0"/>
              <w:bottom w:val="single" w:sz="6" w:space="0" w:color="C0C0C0"/>
              <w:right w:val="single" w:sz="6" w:space="0" w:color="808080"/>
            </w:tcBorders>
            <w:vAlign w:val="center"/>
          </w:tcPr>
          <w:p w14:paraId="76FBE60B"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Topic</w:t>
            </w:r>
          </w:p>
        </w:tc>
        <w:tc>
          <w:tcPr>
            <w:tcW w:w="1838" w:type="dxa"/>
            <w:tcBorders>
              <w:top w:val="single" w:sz="6" w:space="0" w:color="808080"/>
              <w:left w:val="single" w:sz="6" w:space="0" w:color="C0C0C0"/>
              <w:bottom w:val="single" w:sz="6" w:space="0" w:color="C0C0C0"/>
              <w:right w:val="single" w:sz="6" w:space="0" w:color="808080"/>
            </w:tcBorders>
            <w:vAlign w:val="center"/>
          </w:tcPr>
          <w:p w14:paraId="38B530C1"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Status</w:t>
            </w:r>
          </w:p>
        </w:tc>
        <w:tc>
          <w:tcPr>
            <w:tcW w:w="1162" w:type="dxa"/>
            <w:tcBorders>
              <w:top w:val="single" w:sz="6" w:space="0" w:color="808080"/>
              <w:left w:val="single" w:sz="6" w:space="0" w:color="C0C0C0"/>
              <w:bottom w:val="single" w:sz="6" w:space="0" w:color="C0C0C0"/>
              <w:right w:val="single" w:sz="6" w:space="0" w:color="808080"/>
            </w:tcBorders>
            <w:vAlign w:val="center"/>
          </w:tcPr>
          <w:p w14:paraId="1A1C203A"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Location</w:t>
            </w:r>
          </w:p>
        </w:tc>
        <w:tc>
          <w:tcPr>
            <w:tcW w:w="4190" w:type="dxa"/>
            <w:tcBorders>
              <w:top w:val="single" w:sz="6" w:space="0" w:color="808080"/>
              <w:left w:val="single" w:sz="6" w:space="0" w:color="C0C0C0"/>
              <w:bottom w:val="single" w:sz="6" w:space="0" w:color="C0C0C0"/>
              <w:right w:val="single" w:sz="6" w:space="0" w:color="808080"/>
            </w:tcBorders>
            <w:vAlign w:val="center"/>
          </w:tcPr>
          <w:p w14:paraId="440D08D1"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Brief Summary</w:t>
            </w:r>
          </w:p>
        </w:tc>
      </w:tr>
      <w:tr w:rsidR="00DC6015" w:rsidRPr="00C247E5" w14:paraId="2B6BEAF3" w14:textId="77777777" w:rsidTr="003A5502">
        <w:tblPrEx>
          <w:tblBorders>
            <w:top w:val="none" w:sz="0" w:space="0" w:color="auto"/>
          </w:tblBorders>
        </w:tblPrEx>
        <w:trPr>
          <w:cantSplit/>
          <w:tblCellSpacing w:w="15" w:type="dxa"/>
        </w:trPr>
        <w:tc>
          <w:tcPr>
            <w:tcW w:w="1025" w:type="dxa"/>
            <w:tcBorders>
              <w:top w:val="single" w:sz="6" w:space="0" w:color="808080"/>
              <w:left w:val="single" w:sz="6" w:space="0" w:color="C0C0C0"/>
              <w:bottom w:val="single" w:sz="6" w:space="0" w:color="C0C0C0"/>
              <w:right w:val="single" w:sz="6" w:space="0" w:color="808080"/>
            </w:tcBorders>
          </w:tcPr>
          <w:p w14:paraId="0E8A0E91" w14:textId="77777777" w:rsidR="00DC6015" w:rsidRPr="00C247E5" w:rsidRDefault="00440487">
            <w:pPr>
              <w:widowControl w:val="0"/>
              <w:autoSpaceDE w:val="0"/>
              <w:autoSpaceDN w:val="0"/>
              <w:adjustRightInd w:val="0"/>
              <w:spacing w:after="0" w:line="240" w:lineRule="auto"/>
              <w:rPr>
                <w:rFonts w:ascii="Arial" w:hAnsi="Arial" w:cs="Arial"/>
                <w:bCs/>
                <w:color w:val="0000FF"/>
                <w:sz w:val="24"/>
                <w:szCs w:val="24"/>
              </w:rPr>
            </w:pPr>
            <w:hyperlink r:id="rId18" w:history="1">
              <w:r w:rsidR="00483660" w:rsidRPr="00C247E5">
                <w:rPr>
                  <w:rFonts w:ascii="Arial" w:hAnsi="Arial" w:cs="Arial"/>
                  <w:bCs/>
                  <w:color w:val="0000FF"/>
                  <w:sz w:val="24"/>
                  <w:szCs w:val="24"/>
                  <w:u w:val="single"/>
                </w:rPr>
                <w:t>AB 318</w:t>
              </w:r>
            </w:hyperlink>
          </w:p>
        </w:tc>
        <w:tc>
          <w:tcPr>
            <w:tcW w:w="1432" w:type="dxa"/>
            <w:tcBorders>
              <w:top w:val="single" w:sz="6" w:space="0" w:color="808080"/>
              <w:left w:val="single" w:sz="6" w:space="0" w:color="C0C0C0"/>
              <w:bottom w:val="single" w:sz="6" w:space="0" w:color="C0C0C0"/>
              <w:right w:val="single" w:sz="6" w:space="0" w:color="808080"/>
            </w:tcBorders>
          </w:tcPr>
          <w:p w14:paraId="615D8DE4" w14:textId="77777777" w:rsidR="00DC6015" w:rsidRPr="00C247E5" w:rsidRDefault="00440487">
            <w:pPr>
              <w:widowControl w:val="0"/>
              <w:autoSpaceDE w:val="0"/>
              <w:autoSpaceDN w:val="0"/>
              <w:adjustRightInd w:val="0"/>
              <w:spacing w:after="0" w:line="240" w:lineRule="auto"/>
              <w:rPr>
                <w:rFonts w:ascii="Arial" w:hAnsi="Arial" w:cs="Arial"/>
                <w:bCs/>
                <w:sz w:val="24"/>
                <w:szCs w:val="24"/>
              </w:rPr>
            </w:pPr>
            <w:hyperlink r:id="rId19" w:history="1">
              <w:r w:rsidR="00483660" w:rsidRPr="00C247E5">
                <w:rPr>
                  <w:rFonts w:ascii="Arial" w:hAnsi="Arial" w:cs="Arial"/>
                  <w:bCs/>
                  <w:color w:val="0000FF"/>
                  <w:sz w:val="24"/>
                  <w:szCs w:val="24"/>
                  <w:u w:val="single"/>
                </w:rPr>
                <w:t>Chu</w:t>
              </w:r>
            </w:hyperlink>
            <w:r w:rsidR="00483660" w:rsidRPr="00C247E5">
              <w:rPr>
                <w:rFonts w:ascii="Arial" w:hAnsi="Arial" w:cs="Arial"/>
                <w:bCs/>
                <w:sz w:val="24"/>
                <w:szCs w:val="24"/>
              </w:rPr>
              <w:t> D</w:t>
            </w:r>
          </w:p>
        </w:tc>
        <w:tc>
          <w:tcPr>
            <w:tcW w:w="1140" w:type="dxa"/>
            <w:tcBorders>
              <w:top w:val="single" w:sz="6" w:space="0" w:color="808080"/>
              <w:left w:val="single" w:sz="6" w:space="0" w:color="C0C0C0"/>
              <w:bottom w:val="single" w:sz="6" w:space="0" w:color="C0C0C0"/>
              <w:right w:val="single" w:sz="6" w:space="0" w:color="808080"/>
            </w:tcBorders>
          </w:tcPr>
          <w:p w14:paraId="5D194D07"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Medi-Cal materials: readability.</w:t>
            </w:r>
          </w:p>
        </w:tc>
        <w:tc>
          <w:tcPr>
            <w:tcW w:w="1838" w:type="dxa"/>
            <w:tcBorders>
              <w:top w:val="single" w:sz="6" w:space="0" w:color="808080"/>
              <w:left w:val="single" w:sz="6" w:space="0" w:color="C0C0C0"/>
              <w:bottom w:val="single" w:sz="6" w:space="0" w:color="C0C0C0"/>
              <w:right w:val="single" w:sz="6" w:space="0" w:color="808080"/>
            </w:tcBorders>
          </w:tcPr>
          <w:p w14:paraId="2EACE048"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 xml:space="preserve">9/12/2019-Enrolled and presented to the Governor at 3:30 p.m. </w:t>
            </w:r>
          </w:p>
        </w:tc>
        <w:tc>
          <w:tcPr>
            <w:tcW w:w="1162" w:type="dxa"/>
            <w:tcBorders>
              <w:top w:val="single" w:sz="6" w:space="0" w:color="808080"/>
              <w:left w:val="single" w:sz="6" w:space="0" w:color="C0C0C0"/>
              <w:bottom w:val="single" w:sz="6" w:space="0" w:color="C0C0C0"/>
              <w:right w:val="single" w:sz="6" w:space="0" w:color="808080"/>
            </w:tcBorders>
          </w:tcPr>
          <w:p w14:paraId="392502B9"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9/12/2019-A. ENROLLED</w:t>
            </w:r>
          </w:p>
        </w:tc>
        <w:tc>
          <w:tcPr>
            <w:tcW w:w="4190" w:type="dxa"/>
            <w:tcBorders>
              <w:top w:val="single" w:sz="6" w:space="0" w:color="808080"/>
              <w:left w:val="single" w:sz="6" w:space="0" w:color="C0C0C0"/>
              <w:bottom w:val="single" w:sz="6" w:space="0" w:color="C0C0C0"/>
              <w:right w:val="single" w:sz="6" w:space="0" w:color="808080"/>
            </w:tcBorders>
          </w:tcPr>
          <w:p w14:paraId="5BE64181"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 xml:space="preserve">Would, commencing January 1, 2020, require the </w:t>
            </w:r>
            <w:proofErr w:type="gramStart"/>
            <w:r w:rsidRPr="00C247E5">
              <w:rPr>
                <w:rFonts w:ascii="Arial" w:hAnsi="Arial" w:cs="Arial"/>
                <w:bCs/>
                <w:sz w:val="24"/>
                <w:szCs w:val="24"/>
              </w:rPr>
              <w:t>field testing</w:t>
            </w:r>
            <w:proofErr w:type="gramEnd"/>
            <w:r w:rsidRPr="00C247E5">
              <w:rPr>
                <w:rFonts w:ascii="Arial" w:hAnsi="Arial" w:cs="Arial"/>
                <w:bCs/>
                <w:sz w:val="24"/>
                <w:szCs w:val="24"/>
              </w:rPr>
              <w:t xml:space="preserve"> of all Medi-Cal beneficiary materials, and informing materials, as defined, that are translated into threshold languages and released by the department and managed care plans, respectively, except as specified. The bill would define “field testing” as a review of translations for accuracy, cultural appropriateness, and readability. The bill would also define a “managed care plan” for these purposes. </w:t>
            </w:r>
          </w:p>
        </w:tc>
      </w:tr>
      <w:tr w:rsidR="00DC6015" w:rsidRPr="00C247E5" w14:paraId="202FFBFA" w14:textId="77777777" w:rsidTr="003A5502">
        <w:tblPrEx>
          <w:tblBorders>
            <w:top w:val="none" w:sz="0" w:space="0" w:color="auto"/>
          </w:tblBorders>
        </w:tblPrEx>
        <w:trPr>
          <w:cantSplit/>
          <w:tblCellSpacing w:w="15" w:type="dxa"/>
        </w:trPr>
        <w:tc>
          <w:tcPr>
            <w:tcW w:w="1025" w:type="dxa"/>
            <w:tcBorders>
              <w:top w:val="single" w:sz="6" w:space="0" w:color="808080"/>
              <w:left w:val="single" w:sz="6" w:space="0" w:color="C0C0C0"/>
              <w:bottom w:val="single" w:sz="6" w:space="0" w:color="C0C0C0"/>
              <w:right w:val="single" w:sz="6" w:space="0" w:color="808080"/>
            </w:tcBorders>
          </w:tcPr>
          <w:p w14:paraId="66213422" w14:textId="77777777" w:rsidR="00DC6015" w:rsidRPr="00C247E5" w:rsidRDefault="00440487">
            <w:pPr>
              <w:widowControl w:val="0"/>
              <w:autoSpaceDE w:val="0"/>
              <w:autoSpaceDN w:val="0"/>
              <w:adjustRightInd w:val="0"/>
              <w:spacing w:after="0" w:line="240" w:lineRule="auto"/>
              <w:rPr>
                <w:rFonts w:ascii="Arial" w:hAnsi="Arial" w:cs="Arial"/>
                <w:bCs/>
                <w:color w:val="0000FF"/>
                <w:sz w:val="24"/>
                <w:szCs w:val="24"/>
              </w:rPr>
            </w:pPr>
            <w:hyperlink r:id="rId20" w:history="1">
              <w:r w:rsidR="00483660" w:rsidRPr="00C247E5">
                <w:rPr>
                  <w:rFonts w:ascii="Arial" w:hAnsi="Arial" w:cs="Arial"/>
                  <w:bCs/>
                  <w:color w:val="0000FF"/>
                  <w:sz w:val="24"/>
                  <w:szCs w:val="24"/>
                  <w:u w:val="single"/>
                </w:rPr>
                <w:t>AB 385</w:t>
              </w:r>
            </w:hyperlink>
          </w:p>
        </w:tc>
        <w:tc>
          <w:tcPr>
            <w:tcW w:w="1432" w:type="dxa"/>
            <w:tcBorders>
              <w:top w:val="single" w:sz="6" w:space="0" w:color="808080"/>
              <w:left w:val="single" w:sz="6" w:space="0" w:color="C0C0C0"/>
              <w:bottom w:val="single" w:sz="6" w:space="0" w:color="C0C0C0"/>
              <w:right w:val="single" w:sz="6" w:space="0" w:color="808080"/>
            </w:tcBorders>
          </w:tcPr>
          <w:p w14:paraId="22D9DD9C" w14:textId="77777777" w:rsidR="00DC6015" w:rsidRPr="00C247E5" w:rsidRDefault="00440487">
            <w:pPr>
              <w:widowControl w:val="0"/>
              <w:autoSpaceDE w:val="0"/>
              <w:autoSpaceDN w:val="0"/>
              <w:adjustRightInd w:val="0"/>
              <w:spacing w:after="0" w:line="240" w:lineRule="auto"/>
              <w:rPr>
                <w:rFonts w:ascii="Arial" w:hAnsi="Arial" w:cs="Arial"/>
                <w:bCs/>
                <w:sz w:val="24"/>
                <w:szCs w:val="24"/>
              </w:rPr>
            </w:pPr>
            <w:hyperlink r:id="rId21" w:history="1">
              <w:r w:rsidR="00483660" w:rsidRPr="00C247E5">
                <w:rPr>
                  <w:rFonts w:ascii="Arial" w:hAnsi="Arial" w:cs="Arial"/>
                  <w:bCs/>
                  <w:color w:val="0000FF"/>
                  <w:sz w:val="24"/>
                  <w:szCs w:val="24"/>
                  <w:u w:val="single"/>
                </w:rPr>
                <w:t>Calderon</w:t>
              </w:r>
            </w:hyperlink>
            <w:r w:rsidR="00483660" w:rsidRPr="00C247E5">
              <w:rPr>
                <w:rFonts w:ascii="Arial" w:hAnsi="Arial" w:cs="Arial"/>
                <w:bCs/>
                <w:sz w:val="24"/>
                <w:szCs w:val="24"/>
              </w:rPr>
              <w:t> D</w:t>
            </w:r>
          </w:p>
        </w:tc>
        <w:tc>
          <w:tcPr>
            <w:tcW w:w="1140" w:type="dxa"/>
            <w:tcBorders>
              <w:top w:val="single" w:sz="6" w:space="0" w:color="808080"/>
              <w:left w:val="single" w:sz="6" w:space="0" w:color="C0C0C0"/>
              <w:bottom w:val="single" w:sz="6" w:space="0" w:color="C0C0C0"/>
              <w:right w:val="single" w:sz="6" w:space="0" w:color="808080"/>
            </w:tcBorders>
          </w:tcPr>
          <w:p w14:paraId="1B177AAC"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Medi-Cal: Early and Periodic Screening, Diagnosis, and Treatment mental health services: performance outcomes system: platform.</w:t>
            </w:r>
          </w:p>
        </w:tc>
        <w:tc>
          <w:tcPr>
            <w:tcW w:w="1838" w:type="dxa"/>
            <w:tcBorders>
              <w:top w:val="single" w:sz="6" w:space="0" w:color="808080"/>
              <w:left w:val="single" w:sz="6" w:space="0" w:color="C0C0C0"/>
              <w:bottom w:val="single" w:sz="6" w:space="0" w:color="C0C0C0"/>
              <w:right w:val="single" w:sz="6" w:space="0" w:color="808080"/>
            </w:tcBorders>
          </w:tcPr>
          <w:p w14:paraId="6EC9D985"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5/17/2019-Failed Deadline pursuant to Rule 61(a</w:t>
            </w:r>
            <w:proofErr w:type="gramStart"/>
            <w:r w:rsidRPr="00C247E5">
              <w:rPr>
                <w:rFonts w:ascii="Arial" w:hAnsi="Arial" w:cs="Arial"/>
                <w:bCs/>
                <w:sz w:val="24"/>
                <w:szCs w:val="24"/>
              </w:rPr>
              <w:t>)(</w:t>
            </w:r>
            <w:proofErr w:type="gramEnd"/>
            <w:r w:rsidRPr="00C247E5">
              <w:rPr>
                <w:rFonts w:ascii="Arial" w:hAnsi="Arial" w:cs="Arial"/>
                <w:bCs/>
                <w:sz w:val="24"/>
                <w:szCs w:val="24"/>
              </w:rPr>
              <w:t>5). (Last location was APPR. SUSPENSE FILE on 5/8/2019)(May be acted upon Jan 2020)</w:t>
            </w:r>
          </w:p>
        </w:tc>
        <w:tc>
          <w:tcPr>
            <w:tcW w:w="1162" w:type="dxa"/>
            <w:tcBorders>
              <w:top w:val="single" w:sz="6" w:space="0" w:color="808080"/>
              <w:left w:val="single" w:sz="6" w:space="0" w:color="C0C0C0"/>
              <w:bottom w:val="single" w:sz="6" w:space="0" w:color="C0C0C0"/>
              <w:right w:val="single" w:sz="6" w:space="0" w:color="808080"/>
            </w:tcBorders>
          </w:tcPr>
          <w:p w14:paraId="50AAB6A1"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5/17/2019-A. 2 YEAR</w:t>
            </w:r>
          </w:p>
        </w:tc>
        <w:tc>
          <w:tcPr>
            <w:tcW w:w="4190" w:type="dxa"/>
            <w:tcBorders>
              <w:top w:val="single" w:sz="6" w:space="0" w:color="808080"/>
              <w:left w:val="single" w:sz="6" w:space="0" w:color="C0C0C0"/>
              <w:bottom w:val="single" w:sz="6" w:space="0" w:color="C0C0C0"/>
              <w:right w:val="single" w:sz="6" w:space="0" w:color="808080"/>
            </w:tcBorders>
          </w:tcPr>
          <w:p w14:paraId="402D2D4F"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proofErr w:type="gramStart"/>
            <w:r w:rsidRPr="00C247E5">
              <w:rPr>
                <w:rFonts w:ascii="Arial" w:hAnsi="Arial" w:cs="Arial"/>
                <w:bCs/>
                <w:sz w:val="24"/>
                <w:szCs w:val="24"/>
              </w:rPr>
              <w:t xml:space="preserve">Existing law requires the State Department of Health Care Services, in collaboration with the California Health and Human Services Agency and in consultation with the Mental Health Services Oversight and Accountability Commission, to create a plan for a performance outcomes system for EPSDT mental health services, as </w:t>
            </w:r>
            <w:proofErr w:type="spellStart"/>
            <w:r w:rsidRPr="00C247E5">
              <w:rPr>
                <w:rFonts w:ascii="Arial" w:hAnsi="Arial" w:cs="Arial"/>
                <w:bCs/>
                <w:sz w:val="24"/>
                <w:szCs w:val="24"/>
              </w:rPr>
              <w:t>specified.This</w:t>
            </w:r>
            <w:proofErr w:type="spellEnd"/>
            <w:r w:rsidRPr="00C247E5">
              <w:rPr>
                <w:rFonts w:ascii="Arial" w:hAnsi="Arial" w:cs="Arial"/>
                <w:bCs/>
                <w:sz w:val="24"/>
                <w:szCs w:val="24"/>
              </w:rPr>
              <w:t xml:space="preserve"> bill would require the department to develop a platform, update an existing platform, or integrate with an existing platform, capable of automating the collection of data from a functional assessment tool that is established pursuant to the department’s performance outcomes system plan.</w:t>
            </w:r>
            <w:proofErr w:type="gramEnd"/>
            <w:r w:rsidRPr="00C247E5">
              <w:rPr>
                <w:rFonts w:ascii="Arial" w:hAnsi="Arial" w:cs="Arial"/>
                <w:bCs/>
                <w:sz w:val="24"/>
                <w:szCs w:val="24"/>
              </w:rPr>
              <w:t xml:space="preserve"> </w:t>
            </w:r>
          </w:p>
        </w:tc>
      </w:tr>
      <w:tr w:rsidR="00DC6015" w:rsidRPr="00C247E5" w14:paraId="7A4CFC4B" w14:textId="77777777" w:rsidTr="003A5502">
        <w:tblPrEx>
          <w:tblBorders>
            <w:top w:val="none" w:sz="0" w:space="0" w:color="auto"/>
          </w:tblBorders>
        </w:tblPrEx>
        <w:trPr>
          <w:cantSplit/>
          <w:tblCellSpacing w:w="15" w:type="dxa"/>
        </w:trPr>
        <w:tc>
          <w:tcPr>
            <w:tcW w:w="1025" w:type="dxa"/>
            <w:tcBorders>
              <w:top w:val="single" w:sz="6" w:space="0" w:color="808080"/>
              <w:left w:val="single" w:sz="6" w:space="0" w:color="C0C0C0"/>
              <w:bottom w:val="single" w:sz="6" w:space="0" w:color="C0C0C0"/>
              <w:right w:val="single" w:sz="6" w:space="0" w:color="808080"/>
            </w:tcBorders>
          </w:tcPr>
          <w:p w14:paraId="6BE27C36" w14:textId="77777777" w:rsidR="00DC6015" w:rsidRPr="00C247E5" w:rsidRDefault="00440487">
            <w:pPr>
              <w:widowControl w:val="0"/>
              <w:autoSpaceDE w:val="0"/>
              <w:autoSpaceDN w:val="0"/>
              <w:adjustRightInd w:val="0"/>
              <w:spacing w:after="0" w:line="240" w:lineRule="auto"/>
              <w:rPr>
                <w:rFonts w:ascii="Arial" w:hAnsi="Arial" w:cs="Arial"/>
                <w:bCs/>
                <w:color w:val="0000FF"/>
                <w:sz w:val="24"/>
                <w:szCs w:val="24"/>
              </w:rPr>
            </w:pPr>
            <w:hyperlink r:id="rId22" w:history="1">
              <w:r w:rsidR="00483660" w:rsidRPr="00C247E5">
                <w:rPr>
                  <w:rFonts w:ascii="Arial" w:hAnsi="Arial" w:cs="Arial"/>
                  <w:bCs/>
                  <w:color w:val="0000FF"/>
                  <w:sz w:val="24"/>
                  <w:szCs w:val="24"/>
                  <w:u w:val="single"/>
                </w:rPr>
                <w:t>AB 414</w:t>
              </w:r>
            </w:hyperlink>
          </w:p>
        </w:tc>
        <w:tc>
          <w:tcPr>
            <w:tcW w:w="1432" w:type="dxa"/>
            <w:tcBorders>
              <w:top w:val="single" w:sz="6" w:space="0" w:color="808080"/>
              <w:left w:val="single" w:sz="6" w:space="0" w:color="C0C0C0"/>
              <w:bottom w:val="single" w:sz="6" w:space="0" w:color="C0C0C0"/>
              <w:right w:val="single" w:sz="6" w:space="0" w:color="808080"/>
            </w:tcBorders>
          </w:tcPr>
          <w:p w14:paraId="6AC40E03" w14:textId="77777777" w:rsidR="00DC6015" w:rsidRPr="00C247E5" w:rsidRDefault="00440487">
            <w:pPr>
              <w:widowControl w:val="0"/>
              <w:autoSpaceDE w:val="0"/>
              <w:autoSpaceDN w:val="0"/>
              <w:adjustRightInd w:val="0"/>
              <w:spacing w:after="0" w:line="240" w:lineRule="auto"/>
              <w:rPr>
                <w:rFonts w:ascii="Arial" w:hAnsi="Arial" w:cs="Arial"/>
                <w:bCs/>
                <w:sz w:val="24"/>
                <w:szCs w:val="24"/>
              </w:rPr>
            </w:pPr>
            <w:hyperlink r:id="rId23" w:history="1">
              <w:proofErr w:type="spellStart"/>
              <w:r w:rsidR="00483660" w:rsidRPr="00C247E5">
                <w:rPr>
                  <w:rFonts w:ascii="Arial" w:hAnsi="Arial" w:cs="Arial"/>
                  <w:bCs/>
                  <w:color w:val="0000FF"/>
                  <w:sz w:val="24"/>
                  <w:szCs w:val="24"/>
                  <w:u w:val="single"/>
                </w:rPr>
                <w:t>Bonta</w:t>
              </w:r>
              <w:proofErr w:type="spellEnd"/>
            </w:hyperlink>
            <w:r w:rsidR="00483660" w:rsidRPr="00C247E5">
              <w:rPr>
                <w:rFonts w:ascii="Arial" w:hAnsi="Arial" w:cs="Arial"/>
                <w:bCs/>
                <w:sz w:val="24"/>
                <w:szCs w:val="24"/>
              </w:rPr>
              <w:t> D</w:t>
            </w:r>
          </w:p>
        </w:tc>
        <w:tc>
          <w:tcPr>
            <w:tcW w:w="1140" w:type="dxa"/>
            <w:tcBorders>
              <w:top w:val="single" w:sz="6" w:space="0" w:color="808080"/>
              <w:left w:val="single" w:sz="6" w:space="0" w:color="C0C0C0"/>
              <w:bottom w:val="single" w:sz="6" w:space="0" w:color="C0C0C0"/>
              <w:right w:val="single" w:sz="6" w:space="0" w:color="808080"/>
            </w:tcBorders>
          </w:tcPr>
          <w:p w14:paraId="7E5A8697"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Health care coverage: minimum essential coverage.</w:t>
            </w:r>
          </w:p>
        </w:tc>
        <w:tc>
          <w:tcPr>
            <w:tcW w:w="1838" w:type="dxa"/>
            <w:tcBorders>
              <w:top w:val="single" w:sz="6" w:space="0" w:color="808080"/>
              <w:left w:val="single" w:sz="6" w:space="0" w:color="C0C0C0"/>
              <w:bottom w:val="single" w:sz="6" w:space="0" w:color="C0C0C0"/>
              <w:right w:val="single" w:sz="6" w:space="0" w:color="808080"/>
            </w:tcBorders>
          </w:tcPr>
          <w:p w14:paraId="71EA5892"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 xml:space="preserve">9/12/2019-Senate amendments concurred in. To Engrossing and Enrolling. </w:t>
            </w:r>
          </w:p>
        </w:tc>
        <w:tc>
          <w:tcPr>
            <w:tcW w:w="1162" w:type="dxa"/>
            <w:tcBorders>
              <w:top w:val="single" w:sz="6" w:space="0" w:color="808080"/>
              <w:left w:val="single" w:sz="6" w:space="0" w:color="C0C0C0"/>
              <w:bottom w:val="single" w:sz="6" w:space="0" w:color="C0C0C0"/>
              <w:right w:val="single" w:sz="6" w:space="0" w:color="808080"/>
            </w:tcBorders>
          </w:tcPr>
          <w:p w14:paraId="4654D3D9"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9/12/2019-A. ENROLLMENT</w:t>
            </w:r>
          </w:p>
        </w:tc>
        <w:tc>
          <w:tcPr>
            <w:tcW w:w="4190" w:type="dxa"/>
            <w:tcBorders>
              <w:top w:val="single" w:sz="6" w:space="0" w:color="808080"/>
              <w:left w:val="single" w:sz="6" w:space="0" w:color="C0C0C0"/>
              <w:bottom w:val="single" w:sz="6" w:space="0" w:color="C0C0C0"/>
              <w:right w:val="single" w:sz="6" w:space="0" w:color="808080"/>
            </w:tcBorders>
          </w:tcPr>
          <w:p w14:paraId="3F4FFA95"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 xml:space="preserve">Current state law creates the Minimum Essential Coverage Individual Mandate to ensure an individual and the individual’s spouse and dependents maintain minimum essential coverage, and imposes the Individual Shared Responsibility Penalty for the failure to maintain minimum essential coverage. This bill, on or before March 1, 2022, and annually on or before March 1 thereafter, would require the Franchise Tax Board to report to the Legislature on specified information regarding the Minimum Essential Coverage Individual Mandate, the Individual Shared Responsibility Penalty, and state financial subsidies paid for health care coverage. </w:t>
            </w:r>
          </w:p>
        </w:tc>
      </w:tr>
      <w:tr w:rsidR="00DC6015" w:rsidRPr="00C247E5" w14:paraId="4D9205FF" w14:textId="77777777" w:rsidTr="003A5502">
        <w:tblPrEx>
          <w:tblBorders>
            <w:top w:val="none" w:sz="0" w:space="0" w:color="auto"/>
          </w:tblBorders>
        </w:tblPrEx>
        <w:trPr>
          <w:cantSplit/>
          <w:tblCellSpacing w:w="15" w:type="dxa"/>
        </w:trPr>
        <w:tc>
          <w:tcPr>
            <w:tcW w:w="1025" w:type="dxa"/>
            <w:tcBorders>
              <w:top w:val="single" w:sz="6" w:space="0" w:color="808080"/>
              <w:left w:val="single" w:sz="6" w:space="0" w:color="C0C0C0"/>
              <w:bottom w:val="single" w:sz="6" w:space="0" w:color="C0C0C0"/>
              <w:right w:val="single" w:sz="6" w:space="0" w:color="808080"/>
            </w:tcBorders>
          </w:tcPr>
          <w:p w14:paraId="7677C519" w14:textId="77777777" w:rsidR="00DC6015" w:rsidRPr="00C247E5" w:rsidRDefault="00440487">
            <w:pPr>
              <w:widowControl w:val="0"/>
              <w:autoSpaceDE w:val="0"/>
              <w:autoSpaceDN w:val="0"/>
              <w:adjustRightInd w:val="0"/>
              <w:spacing w:after="0" w:line="240" w:lineRule="auto"/>
              <w:rPr>
                <w:rFonts w:ascii="Arial" w:hAnsi="Arial" w:cs="Arial"/>
                <w:bCs/>
                <w:color w:val="0000FF"/>
                <w:sz w:val="24"/>
                <w:szCs w:val="24"/>
              </w:rPr>
            </w:pPr>
            <w:hyperlink r:id="rId24" w:history="1">
              <w:r w:rsidR="00483660" w:rsidRPr="00C247E5">
                <w:rPr>
                  <w:rFonts w:ascii="Arial" w:hAnsi="Arial" w:cs="Arial"/>
                  <w:bCs/>
                  <w:color w:val="0000FF"/>
                  <w:sz w:val="24"/>
                  <w:szCs w:val="24"/>
                  <w:u w:val="single"/>
                </w:rPr>
                <w:t>AB 512</w:t>
              </w:r>
            </w:hyperlink>
          </w:p>
        </w:tc>
        <w:tc>
          <w:tcPr>
            <w:tcW w:w="1432" w:type="dxa"/>
            <w:tcBorders>
              <w:top w:val="single" w:sz="6" w:space="0" w:color="808080"/>
              <w:left w:val="single" w:sz="6" w:space="0" w:color="C0C0C0"/>
              <w:bottom w:val="single" w:sz="6" w:space="0" w:color="C0C0C0"/>
              <w:right w:val="single" w:sz="6" w:space="0" w:color="808080"/>
            </w:tcBorders>
          </w:tcPr>
          <w:p w14:paraId="6BD15A06" w14:textId="77777777" w:rsidR="00DC6015" w:rsidRPr="00C247E5" w:rsidRDefault="00440487">
            <w:pPr>
              <w:widowControl w:val="0"/>
              <w:autoSpaceDE w:val="0"/>
              <w:autoSpaceDN w:val="0"/>
              <w:adjustRightInd w:val="0"/>
              <w:spacing w:after="0" w:line="240" w:lineRule="auto"/>
              <w:rPr>
                <w:rFonts w:ascii="Arial" w:hAnsi="Arial" w:cs="Arial"/>
                <w:bCs/>
                <w:sz w:val="24"/>
                <w:szCs w:val="24"/>
              </w:rPr>
            </w:pPr>
            <w:hyperlink r:id="rId25" w:history="1">
              <w:r w:rsidR="00483660" w:rsidRPr="00C247E5">
                <w:rPr>
                  <w:rFonts w:ascii="Arial" w:hAnsi="Arial" w:cs="Arial"/>
                  <w:bCs/>
                  <w:color w:val="0000FF"/>
                  <w:sz w:val="24"/>
                  <w:szCs w:val="24"/>
                  <w:u w:val="single"/>
                </w:rPr>
                <w:t>Ting</w:t>
              </w:r>
            </w:hyperlink>
            <w:r w:rsidR="00483660" w:rsidRPr="00C247E5">
              <w:rPr>
                <w:rFonts w:ascii="Arial" w:hAnsi="Arial" w:cs="Arial"/>
                <w:bCs/>
                <w:sz w:val="24"/>
                <w:szCs w:val="24"/>
              </w:rPr>
              <w:t> D</w:t>
            </w:r>
          </w:p>
        </w:tc>
        <w:tc>
          <w:tcPr>
            <w:tcW w:w="1140" w:type="dxa"/>
            <w:tcBorders>
              <w:top w:val="single" w:sz="6" w:space="0" w:color="808080"/>
              <w:left w:val="single" w:sz="6" w:space="0" w:color="C0C0C0"/>
              <w:bottom w:val="single" w:sz="6" w:space="0" w:color="C0C0C0"/>
              <w:right w:val="single" w:sz="6" w:space="0" w:color="808080"/>
            </w:tcBorders>
          </w:tcPr>
          <w:p w14:paraId="59778174"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Medi-Cal: specialty mental health services.</w:t>
            </w:r>
          </w:p>
        </w:tc>
        <w:tc>
          <w:tcPr>
            <w:tcW w:w="1838" w:type="dxa"/>
            <w:tcBorders>
              <w:top w:val="single" w:sz="6" w:space="0" w:color="808080"/>
              <w:left w:val="single" w:sz="6" w:space="0" w:color="C0C0C0"/>
              <w:bottom w:val="single" w:sz="6" w:space="0" w:color="C0C0C0"/>
              <w:right w:val="single" w:sz="6" w:space="0" w:color="808080"/>
            </w:tcBorders>
          </w:tcPr>
          <w:p w14:paraId="58AE20EC"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 xml:space="preserve">9/12/2019-Enrolled and presented to the Governor at 3:30 p.m. </w:t>
            </w:r>
          </w:p>
        </w:tc>
        <w:tc>
          <w:tcPr>
            <w:tcW w:w="1162" w:type="dxa"/>
            <w:tcBorders>
              <w:top w:val="single" w:sz="6" w:space="0" w:color="808080"/>
              <w:left w:val="single" w:sz="6" w:space="0" w:color="C0C0C0"/>
              <w:bottom w:val="single" w:sz="6" w:space="0" w:color="C0C0C0"/>
              <w:right w:val="single" w:sz="6" w:space="0" w:color="808080"/>
            </w:tcBorders>
          </w:tcPr>
          <w:p w14:paraId="2B31D926"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9/12/2019-A. ENROLLED</w:t>
            </w:r>
          </w:p>
        </w:tc>
        <w:tc>
          <w:tcPr>
            <w:tcW w:w="4190" w:type="dxa"/>
            <w:tcBorders>
              <w:top w:val="single" w:sz="6" w:space="0" w:color="808080"/>
              <w:left w:val="single" w:sz="6" w:space="0" w:color="C0C0C0"/>
              <w:bottom w:val="single" w:sz="6" w:space="0" w:color="C0C0C0"/>
              <w:right w:val="single" w:sz="6" w:space="0" w:color="808080"/>
            </w:tcBorders>
          </w:tcPr>
          <w:p w14:paraId="3264515C"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 xml:space="preserve">Current law requires the State Department of Health Care Services to implement managed mental health care for Medi-Cal beneficiaries through contracts with mental health plans, and requires mental health plans to </w:t>
            </w:r>
            <w:proofErr w:type="gramStart"/>
            <w:r w:rsidRPr="00C247E5">
              <w:rPr>
                <w:rFonts w:ascii="Arial" w:hAnsi="Arial" w:cs="Arial"/>
                <w:bCs/>
                <w:sz w:val="24"/>
                <w:szCs w:val="24"/>
              </w:rPr>
              <w:t>be governed</w:t>
            </w:r>
            <w:proofErr w:type="gramEnd"/>
            <w:r w:rsidRPr="00C247E5">
              <w:rPr>
                <w:rFonts w:ascii="Arial" w:hAnsi="Arial" w:cs="Arial"/>
                <w:bCs/>
                <w:sz w:val="24"/>
                <w:szCs w:val="24"/>
              </w:rPr>
              <w:t xml:space="preserve"> by various guidelines, including a requirement that a mental health plan assess the cultural competency needs of the program. This bill would require each mental health plan to prepare a cultural competence plan to address specified matters, including mental health disparities in access, utilization, and outcomes by various categories, such as race, ethnicity, and immigration status. </w:t>
            </w:r>
          </w:p>
        </w:tc>
      </w:tr>
      <w:tr w:rsidR="00DC6015" w:rsidRPr="00C247E5" w14:paraId="6321EEB5" w14:textId="77777777" w:rsidTr="003A5502">
        <w:tblPrEx>
          <w:tblBorders>
            <w:top w:val="none" w:sz="0" w:space="0" w:color="auto"/>
          </w:tblBorders>
        </w:tblPrEx>
        <w:trPr>
          <w:cantSplit/>
          <w:tblCellSpacing w:w="15" w:type="dxa"/>
        </w:trPr>
        <w:tc>
          <w:tcPr>
            <w:tcW w:w="1025" w:type="dxa"/>
            <w:tcBorders>
              <w:top w:val="single" w:sz="6" w:space="0" w:color="808080"/>
              <w:left w:val="single" w:sz="6" w:space="0" w:color="C0C0C0"/>
              <w:bottom w:val="single" w:sz="6" w:space="0" w:color="C0C0C0"/>
              <w:right w:val="single" w:sz="6" w:space="0" w:color="808080"/>
            </w:tcBorders>
          </w:tcPr>
          <w:p w14:paraId="75FCDDBA" w14:textId="77777777" w:rsidR="00DC6015" w:rsidRPr="00C247E5" w:rsidRDefault="00440487">
            <w:pPr>
              <w:widowControl w:val="0"/>
              <w:autoSpaceDE w:val="0"/>
              <w:autoSpaceDN w:val="0"/>
              <w:adjustRightInd w:val="0"/>
              <w:spacing w:after="0" w:line="240" w:lineRule="auto"/>
              <w:rPr>
                <w:rFonts w:ascii="Arial" w:hAnsi="Arial" w:cs="Arial"/>
                <w:bCs/>
                <w:color w:val="0000FF"/>
                <w:sz w:val="24"/>
                <w:szCs w:val="24"/>
              </w:rPr>
            </w:pPr>
            <w:hyperlink r:id="rId26" w:history="1">
              <w:r w:rsidR="00483660" w:rsidRPr="00C247E5">
                <w:rPr>
                  <w:rFonts w:ascii="Arial" w:hAnsi="Arial" w:cs="Arial"/>
                  <w:bCs/>
                  <w:color w:val="0000FF"/>
                  <w:sz w:val="24"/>
                  <w:szCs w:val="24"/>
                  <w:u w:val="single"/>
                </w:rPr>
                <w:t>AB 526</w:t>
              </w:r>
            </w:hyperlink>
          </w:p>
        </w:tc>
        <w:tc>
          <w:tcPr>
            <w:tcW w:w="1432" w:type="dxa"/>
            <w:tcBorders>
              <w:top w:val="single" w:sz="6" w:space="0" w:color="808080"/>
              <w:left w:val="single" w:sz="6" w:space="0" w:color="C0C0C0"/>
              <w:bottom w:val="single" w:sz="6" w:space="0" w:color="C0C0C0"/>
              <w:right w:val="single" w:sz="6" w:space="0" w:color="808080"/>
            </w:tcBorders>
          </w:tcPr>
          <w:p w14:paraId="00D31D76" w14:textId="77777777" w:rsidR="00DC6015" w:rsidRPr="00C247E5" w:rsidRDefault="00440487">
            <w:pPr>
              <w:widowControl w:val="0"/>
              <w:autoSpaceDE w:val="0"/>
              <w:autoSpaceDN w:val="0"/>
              <w:adjustRightInd w:val="0"/>
              <w:spacing w:after="0" w:line="240" w:lineRule="auto"/>
              <w:rPr>
                <w:rFonts w:ascii="Arial" w:hAnsi="Arial" w:cs="Arial"/>
                <w:bCs/>
                <w:sz w:val="24"/>
                <w:szCs w:val="24"/>
              </w:rPr>
            </w:pPr>
            <w:hyperlink r:id="rId27" w:history="1">
              <w:r w:rsidR="00483660" w:rsidRPr="00C247E5">
                <w:rPr>
                  <w:rFonts w:ascii="Arial" w:hAnsi="Arial" w:cs="Arial"/>
                  <w:bCs/>
                  <w:color w:val="0000FF"/>
                  <w:sz w:val="24"/>
                  <w:szCs w:val="24"/>
                  <w:u w:val="single"/>
                </w:rPr>
                <w:t>Petrie-Norris</w:t>
              </w:r>
            </w:hyperlink>
            <w:r w:rsidR="00483660" w:rsidRPr="00C247E5">
              <w:rPr>
                <w:rFonts w:ascii="Arial" w:hAnsi="Arial" w:cs="Arial"/>
                <w:bCs/>
                <w:sz w:val="24"/>
                <w:szCs w:val="24"/>
              </w:rPr>
              <w:t> D</w:t>
            </w:r>
          </w:p>
        </w:tc>
        <w:tc>
          <w:tcPr>
            <w:tcW w:w="1140" w:type="dxa"/>
            <w:tcBorders>
              <w:top w:val="single" w:sz="6" w:space="0" w:color="808080"/>
              <w:left w:val="single" w:sz="6" w:space="0" w:color="C0C0C0"/>
              <w:bottom w:val="single" w:sz="6" w:space="0" w:color="C0C0C0"/>
              <w:right w:val="single" w:sz="6" w:space="0" w:color="808080"/>
            </w:tcBorders>
          </w:tcPr>
          <w:p w14:paraId="3E1DF921"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Medi-Cal: California Special Supplemental Nutrition Program for Women, Infants, and Children.</w:t>
            </w:r>
          </w:p>
        </w:tc>
        <w:tc>
          <w:tcPr>
            <w:tcW w:w="1838" w:type="dxa"/>
            <w:tcBorders>
              <w:top w:val="single" w:sz="6" w:space="0" w:color="808080"/>
              <w:left w:val="single" w:sz="6" w:space="0" w:color="C0C0C0"/>
              <w:bottom w:val="single" w:sz="6" w:space="0" w:color="C0C0C0"/>
              <w:right w:val="single" w:sz="6" w:space="0" w:color="808080"/>
            </w:tcBorders>
          </w:tcPr>
          <w:p w14:paraId="1EEB48D9"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8/30/2019-Failed Deadline pursuant to Rule 61(a</w:t>
            </w:r>
            <w:proofErr w:type="gramStart"/>
            <w:r w:rsidRPr="00C247E5">
              <w:rPr>
                <w:rFonts w:ascii="Arial" w:hAnsi="Arial" w:cs="Arial"/>
                <w:bCs/>
                <w:sz w:val="24"/>
                <w:szCs w:val="24"/>
              </w:rPr>
              <w:t>)(</w:t>
            </w:r>
            <w:proofErr w:type="gramEnd"/>
            <w:r w:rsidRPr="00C247E5">
              <w:rPr>
                <w:rFonts w:ascii="Arial" w:hAnsi="Arial" w:cs="Arial"/>
                <w:bCs/>
                <w:sz w:val="24"/>
                <w:szCs w:val="24"/>
              </w:rPr>
              <w:t>12). (Last location was APPR. SUSPENSE FILE on 8/12/2019)(May be acted upon Jan 2020)</w:t>
            </w:r>
          </w:p>
        </w:tc>
        <w:tc>
          <w:tcPr>
            <w:tcW w:w="1162" w:type="dxa"/>
            <w:tcBorders>
              <w:top w:val="single" w:sz="6" w:space="0" w:color="808080"/>
              <w:left w:val="single" w:sz="6" w:space="0" w:color="C0C0C0"/>
              <w:bottom w:val="single" w:sz="6" w:space="0" w:color="C0C0C0"/>
              <w:right w:val="single" w:sz="6" w:space="0" w:color="808080"/>
            </w:tcBorders>
          </w:tcPr>
          <w:p w14:paraId="43567450"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8/30/2019-S. 2 YEAR</w:t>
            </w:r>
          </w:p>
        </w:tc>
        <w:tc>
          <w:tcPr>
            <w:tcW w:w="4190" w:type="dxa"/>
            <w:tcBorders>
              <w:top w:val="single" w:sz="6" w:space="0" w:color="808080"/>
              <w:left w:val="single" w:sz="6" w:space="0" w:color="C0C0C0"/>
              <w:bottom w:val="single" w:sz="6" w:space="0" w:color="C0C0C0"/>
              <w:right w:val="single" w:sz="6" w:space="0" w:color="808080"/>
            </w:tcBorders>
          </w:tcPr>
          <w:p w14:paraId="66B905D7"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proofErr w:type="gramStart"/>
            <w:r w:rsidRPr="00C247E5">
              <w:rPr>
                <w:rFonts w:ascii="Arial" w:hAnsi="Arial" w:cs="Arial"/>
                <w:bCs/>
                <w:sz w:val="24"/>
                <w:szCs w:val="24"/>
              </w:rPr>
              <w:t>Current law requires the former Managed Risk Medical Insurance Board and former State Department of Health Services, in collaboration with program offices for the WIC Program and other designated entities, to design, promulgate, and implement policies and procedures for an automated enrollment gateway system, subject to appropriation, allowing children applying to the WIC Program to obtain presumptive eligibility for, and to facilitate application for enrollment in, the Medi-Cal program or the former Healthy Families Program, to the extent federal financial participation is available, as specified.</w:t>
            </w:r>
            <w:proofErr w:type="gramEnd"/>
            <w:r w:rsidRPr="00C247E5">
              <w:rPr>
                <w:rFonts w:ascii="Arial" w:hAnsi="Arial" w:cs="Arial"/>
                <w:bCs/>
                <w:sz w:val="24"/>
                <w:szCs w:val="24"/>
              </w:rPr>
              <w:t xml:space="preserve"> </w:t>
            </w:r>
            <w:proofErr w:type="gramStart"/>
            <w:r w:rsidRPr="00C247E5">
              <w:rPr>
                <w:rFonts w:ascii="Arial" w:hAnsi="Arial" w:cs="Arial"/>
                <w:bCs/>
                <w:sz w:val="24"/>
                <w:szCs w:val="24"/>
              </w:rPr>
              <w:t>This bill would delete the above-described provisions relating to the automated enrollment gateway system and would instead require the State Department of Health Care Services, in collaboration with the same designated entities, to design, promulgate, and implement policies and procedures for an automated enrollment pathway, designating the WIC Program and its local WIC agencies as Express Lane agencies and using WIC eligibility determinations to meet Medi-Cal eligibility requirements.</w:t>
            </w:r>
            <w:proofErr w:type="gramEnd"/>
            <w:r w:rsidRPr="00C247E5">
              <w:rPr>
                <w:rFonts w:ascii="Arial" w:hAnsi="Arial" w:cs="Arial"/>
                <w:bCs/>
                <w:sz w:val="24"/>
                <w:szCs w:val="24"/>
              </w:rPr>
              <w:t xml:space="preserve"> </w:t>
            </w:r>
          </w:p>
        </w:tc>
      </w:tr>
      <w:tr w:rsidR="00DC6015" w:rsidRPr="00C247E5" w14:paraId="345D8630" w14:textId="77777777" w:rsidTr="003A5502">
        <w:tblPrEx>
          <w:tblBorders>
            <w:top w:val="none" w:sz="0" w:space="0" w:color="auto"/>
          </w:tblBorders>
        </w:tblPrEx>
        <w:trPr>
          <w:cantSplit/>
          <w:tblCellSpacing w:w="15" w:type="dxa"/>
        </w:trPr>
        <w:tc>
          <w:tcPr>
            <w:tcW w:w="1025" w:type="dxa"/>
            <w:tcBorders>
              <w:top w:val="single" w:sz="6" w:space="0" w:color="808080"/>
              <w:left w:val="single" w:sz="6" w:space="0" w:color="C0C0C0"/>
              <w:bottom w:val="single" w:sz="6" w:space="0" w:color="C0C0C0"/>
              <w:right w:val="single" w:sz="6" w:space="0" w:color="808080"/>
            </w:tcBorders>
          </w:tcPr>
          <w:p w14:paraId="27CF7B49" w14:textId="77777777" w:rsidR="00DC6015" w:rsidRPr="00C247E5" w:rsidRDefault="00440487">
            <w:pPr>
              <w:widowControl w:val="0"/>
              <w:autoSpaceDE w:val="0"/>
              <w:autoSpaceDN w:val="0"/>
              <w:adjustRightInd w:val="0"/>
              <w:spacing w:after="0" w:line="240" w:lineRule="auto"/>
              <w:rPr>
                <w:rFonts w:ascii="Arial" w:hAnsi="Arial" w:cs="Arial"/>
                <w:bCs/>
                <w:color w:val="0000FF"/>
                <w:sz w:val="24"/>
                <w:szCs w:val="24"/>
              </w:rPr>
            </w:pPr>
            <w:hyperlink r:id="rId28" w:history="1">
              <w:r w:rsidR="00483660" w:rsidRPr="00C247E5">
                <w:rPr>
                  <w:rFonts w:ascii="Arial" w:hAnsi="Arial" w:cs="Arial"/>
                  <w:bCs/>
                  <w:color w:val="0000FF"/>
                  <w:sz w:val="24"/>
                  <w:szCs w:val="24"/>
                  <w:u w:val="single"/>
                </w:rPr>
                <w:t>AB 537</w:t>
              </w:r>
            </w:hyperlink>
          </w:p>
        </w:tc>
        <w:tc>
          <w:tcPr>
            <w:tcW w:w="1432" w:type="dxa"/>
            <w:tcBorders>
              <w:top w:val="single" w:sz="6" w:space="0" w:color="808080"/>
              <w:left w:val="single" w:sz="6" w:space="0" w:color="C0C0C0"/>
              <w:bottom w:val="single" w:sz="6" w:space="0" w:color="C0C0C0"/>
              <w:right w:val="single" w:sz="6" w:space="0" w:color="808080"/>
            </w:tcBorders>
          </w:tcPr>
          <w:p w14:paraId="5DB957B7" w14:textId="77777777" w:rsidR="00DC6015" w:rsidRPr="00C247E5" w:rsidRDefault="00440487">
            <w:pPr>
              <w:widowControl w:val="0"/>
              <w:autoSpaceDE w:val="0"/>
              <w:autoSpaceDN w:val="0"/>
              <w:adjustRightInd w:val="0"/>
              <w:spacing w:after="0" w:line="240" w:lineRule="auto"/>
              <w:rPr>
                <w:rFonts w:ascii="Arial" w:hAnsi="Arial" w:cs="Arial"/>
                <w:bCs/>
                <w:sz w:val="24"/>
                <w:szCs w:val="24"/>
              </w:rPr>
            </w:pPr>
            <w:hyperlink r:id="rId29" w:history="1">
              <w:r w:rsidR="00483660" w:rsidRPr="00C247E5">
                <w:rPr>
                  <w:rFonts w:ascii="Arial" w:hAnsi="Arial" w:cs="Arial"/>
                  <w:bCs/>
                  <w:color w:val="0000FF"/>
                  <w:sz w:val="24"/>
                  <w:szCs w:val="24"/>
                  <w:u w:val="single"/>
                </w:rPr>
                <w:t>Wood</w:t>
              </w:r>
            </w:hyperlink>
            <w:r w:rsidR="00483660" w:rsidRPr="00C247E5">
              <w:rPr>
                <w:rFonts w:ascii="Arial" w:hAnsi="Arial" w:cs="Arial"/>
                <w:bCs/>
                <w:sz w:val="24"/>
                <w:szCs w:val="24"/>
              </w:rPr>
              <w:t> D</w:t>
            </w:r>
          </w:p>
        </w:tc>
        <w:tc>
          <w:tcPr>
            <w:tcW w:w="1140" w:type="dxa"/>
            <w:tcBorders>
              <w:top w:val="single" w:sz="6" w:space="0" w:color="808080"/>
              <w:left w:val="single" w:sz="6" w:space="0" w:color="C0C0C0"/>
              <w:bottom w:val="single" w:sz="6" w:space="0" w:color="C0C0C0"/>
              <w:right w:val="single" w:sz="6" w:space="0" w:color="808080"/>
            </w:tcBorders>
          </w:tcPr>
          <w:p w14:paraId="2A66EA2A"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Medi-Cal managed care: quality improvement and value-based financial incentive program.</w:t>
            </w:r>
          </w:p>
        </w:tc>
        <w:tc>
          <w:tcPr>
            <w:tcW w:w="1838" w:type="dxa"/>
            <w:tcBorders>
              <w:top w:val="single" w:sz="6" w:space="0" w:color="808080"/>
              <w:left w:val="single" w:sz="6" w:space="0" w:color="C0C0C0"/>
              <w:bottom w:val="single" w:sz="6" w:space="0" w:color="C0C0C0"/>
              <w:right w:val="single" w:sz="6" w:space="0" w:color="808080"/>
            </w:tcBorders>
          </w:tcPr>
          <w:p w14:paraId="49320933"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5/17/2019-Failed Deadline pursuant to Rule 61(a</w:t>
            </w:r>
            <w:proofErr w:type="gramStart"/>
            <w:r w:rsidRPr="00C247E5">
              <w:rPr>
                <w:rFonts w:ascii="Arial" w:hAnsi="Arial" w:cs="Arial"/>
                <w:bCs/>
                <w:sz w:val="24"/>
                <w:szCs w:val="24"/>
              </w:rPr>
              <w:t>)(</w:t>
            </w:r>
            <w:proofErr w:type="gramEnd"/>
            <w:r w:rsidRPr="00C247E5">
              <w:rPr>
                <w:rFonts w:ascii="Arial" w:hAnsi="Arial" w:cs="Arial"/>
                <w:bCs/>
                <w:sz w:val="24"/>
                <w:szCs w:val="24"/>
              </w:rPr>
              <w:t>5). (Last location was APPR. SUSPENSE FILE on 4/24/2019)(May be acted upon Jan 2020)</w:t>
            </w:r>
          </w:p>
        </w:tc>
        <w:tc>
          <w:tcPr>
            <w:tcW w:w="1162" w:type="dxa"/>
            <w:tcBorders>
              <w:top w:val="single" w:sz="6" w:space="0" w:color="808080"/>
              <w:left w:val="single" w:sz="6" w:space="0" w:color="C0C0C0"/>
              <w:bottom w:val="single" w:sz="6" w:space="0" w:color="C0C0C0"/>
              <w:right w:val="single" w:sz="6" w:space="0" w:color="808080"/>
            </w:tcBorders>
          </w:tcPr>
          <w:p w14:paraId="1F97CF5B"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5/17/2019-A. 2 YEAR</w:t>
            </w:r>
          </w:p>
        </w:tc>
        <w:tc>
          <w:tcPr>
            <w:tcW w:w="4190" w:type="dxa"/>
            <w:tcBorders>
              <w:top w:val="single" w:sz="6" w:space="0" w:color="808080"/>
              <w:left w:val="single" w:sz="6" w:space="0" w:color="C0C0C0"/>
              <w:bottom w:val="single" w:sz="6" w:space="0" w:color="C0C0C0"/>
              <w:right w:val="single" w:sz="6" w:space="0" w:color="808080"/>
            </w:tcBorders>
          </w:tcPr>
          <w:p w14:paraId="1DFAAA21"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 xml:space="preserve">Would require, commencing January 1, 2022, a Medi-Cal managed care plan to meet a minimum performance level (MPL) that improves the quality of health care and reduces health disparities for enrollees, as specified. The bill would require the State Department of Health Care Services to establish both a quality assessment and performance improvement program and a value-based financial incentive program to ensure that a Med-Cal managed care plan achieves an MPL. The bill </w:t>
            </w:r>
            <w:proofErr w:type="gramStart"/>
            <w:r w:rsidRPr="00C247E5">
              <w:rPr>
                <w:rFonts w:ascii="Arial" w:hAnsi="Arial" w:cs="Arial"/>
                <w:bCs/>
                <w:sz w:val="24"/>
                <w:szCs w:val="24"/>
              </w:rPr>
              <w:t>would, among other things, require</w:t>
            </w:r>
            <w:proofErr w:type="gramEnd"/>
            <w:r w:rsidRPr="00C247E5">
              <w:rPr>
                <w:rFonts w:ascii="Arial" w:hAnsi="Arial" w:cs="Arial"/>
                <w:bCs/>
                <w:sz w:val="24"/>
                <w:szCs w:val="24"/>
              </w:rPr>
              <w:t xml:space="preserve"> the department to establish a public stakeholder process in the planning, development, and ongoing oversight of the programs. </w:t>
            </w:r>
          </w:p>
        </w:tc>
      </w:tr>
      <w:tr w:rsidR="00DC6015" w:rsidRPr="00C247E5" w14:paraId="516F65EF" w14:textId="77777777" w:rsidTr="003A5502">
        <w:tblPrEx>
          <w:tblBorders>
            <w:top w:val="none" w:sz="0" w:space="0" w:color="auto"/>
          </w:tblBorders>
        </w:tblPrEx>
        <w:trPr>
          <w:cantSplit/>
          <w:tblCellSpacing w:w="15" w:type="dxa"/>
        </w:trPr>
        <w:tc>
          <w:tcPr>
            <w:tcW w:w="1025" w:type="dxa"/>
            <w:tcBorders>
              <w:top w:val="single" w:sz="6" w:space="0" w:color="808080"/>
              <w:left w:val="single" w:sz="6" w:space="0" w:color="C0C0C0"/>
              <w:bottom w:val="single" w:sz="6" w:space="0" w:color="C0C0C0"/>
              <w:right w:val="single" w:sz="6" w:space="0" w:color="808080"/>
            </w:tcBorders>
          </w:tcPr>
          <w:p w14:paraId="02F19CE2" w14:textId="77777777" w:rsidR="00DC6015" w:rsidRPr="00C247E5" w:rsidRDefault="00440487">
            <w:pPr>
              <w:widowControl w:val="0"/>
              <w:autoSpaceDE w:val="0"/>
              <w:autoSpaceDN w:val="0"/>
              <w:adjustRightInd w:val="0"/>
              <w:spacing w:after="0" w:line="240" w:lineRule="auto"/>
              <w:rPr>
                <w:rFonts w:ascii="Arial" w:hAnsi="Arial" w:cs="Arial"/>
                <w:bCs/>
                <w:color w:val="0000FF"/>
                <w:sz w:val="24"/>
                <w:szCs w:val="24"/>
              </w:rPr>
            </w:pPr>
            <w:hyperlink r:id="rId30" w:history="1">
              <w:r w:rsidR="00483660" w:rsidRPr="00C247E5">
                <w:rPr>
                  <w:rFonts w:ascii="Arial" w:hAnsi="Arial" w:cs="Arial"/>
                  <w:bCs/>
                  <w:color w:val="0000FF"/>
                  <w:sz w:val="24"/>
                  <w:szCs w:val="24"/>
                  <w:u w:val="single"/>
                </w:rPr>
                <w:t>AB 577</w:t>
              </w:r>
            </w:hyperlink>
          </w:p>
        </w:tc>
        <w:tc>
          <w:tcPr>
            <w:tcW w:w="1432" w:type="dxa"/>
            <w:tcBorders>
              <w:top w:val="single" w:sz="6" w:space="0" w:color="808080"/>
              <w:left w:val="single" w:sz="6" w:space="0" w:color="C0C0C0"/>
              <w:bottom w:val="single" w:sz="6" w:space="0" w:color="C0C0C0"/>
              <w:right w:val="single" w:sz="6" w:space="0" w:color="808080"/>
            </w:tcBorders>
          </w:tcPr>
          <w:p w14:paraId="0A1C3B7C" w14:textId="77777777" w:rsidR="00DC6015" w:rsidRPr="00C247E5" w:rsidRDefault="00440487">
            <w:pPr>
              <w:widowControl w:val="0"/>
              <w:autoSpaceDE w:val="0"/>
              <w:autoSpaceDN w:val="0"/>
              <w:adjustRightInd w:val="0"/>
              <w:spacing w:after="0" w:line="240" w:lineRule="auto"/>
              <w:rPr>
                <w:rFonts w:ascii="Arial" w:hAnsi="Arial" w:cs="Arial"/>
                <w:bCs/>
                <w:sz w:val="24"/>
                <w:szCs w:val="24"/>
              </w:rPr>
            </w:pPr>
            <w:hyperlink r:id="rId31" w:history="1">
              <w:proofErr w:type="spellStart"/>
              <w:r w:rsidR="00483660" w:rsidRPr="00C247E5">
                <w:rPr>
                  <w:rFonts w:ascii="Arial" w:hAnsi="Arial" w:cs="Arial"/>
                  <w:bCs/>
                  <w:color w:val="0000FF"/>
                  <w:sz w:val="24"/>
                  <w:szCs w:val="24"/>
                  <w:u w:val="single"/>
                </w:rPr>
                <w:t>Eggman</w:t>
              </w:r>
              <w:proofErr w:type="spellEnd"/>
            </w:hyperlink>
            <w:r w:rsidR="00483660" w:rsidRPr="00C247E5">
              <w:rPr>
                <w:rFonts w:ascii="Arial" w:hAnsi="Arial" w:cs="Arial"/>
                <w:bCs/>
                <w:sz w:val="24"/>
                <w:szCs w:val="24"/>
              </w:rPr>
              <w:t> D</w:t>
            </w:r>
          </w:p>
        </w:tc>
        <w:tc>
          <w:tcPr>
            <w:tcW w:w="1140" w:type="dxa"/>
            <w:tcBorders>
              <w:top w:val="single" w:sz="6" w:space="0" w:color="808080"/>
              <w:left w:val="single" w:sz="6" w:space="0" w:color="C0C0C0"/>
              <w:bottom w:val="single" w:sz="6" w:space="0" w:color="C0C0C0"/>
              <w:right w:val="single" w:sz="6" w:space="0" w:color="808080"/>
            </w:tcBorders>
          </w:tcPr>
          <w:p w14:paraId="7822AC0F"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Health care coverage: maternal mental health.</w:t>
            </w:r>
          </w:p>
        </w:tc>
        <w:tc>
          <w:tcPr>
            <w:tcW w:w="1838" w:type="dxa"/>
            <w:tcBorders>
              <w:top w:val="single" w:sz="6" w:space="0" w:color="808080"/>
              <w:left w:val="single" w:sz="6" w:space="0" w:color="C0C0C0"/>
              <w:bottom w:val="single" w:sz="6" w:space="0" w:color="C0C0C0"/>
              <w:right w:val="single" w:sz="6" w:space="0" w:color="808080"/>
            </w:tcBorders>
          </w:tcPr>
          <w:p w14:paraId="652FAC21"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 xml:space="preserve">9/11/2019-Enrolled and presented to the Governor at 3:30 p.m. </w:t>
            </w:r>
          </w:p>
        </w:tc>
        <w:tc>
          <w:tcPr>
            <w:tcW w:w="1162" w:type="dxa"/>
            <w:tcBorders>
              <w:top w:val="single" w:sz="6" w:space="0" w:color="808080"/>
              <w:left w:val="single" w:sz="6" w:space="0" w:color="C0C0C0"/>
              <w:bottom w:val="single" w:sz="6" w:space="0" w:color="C0C0C0"/>
              <w:right w:val="single" w:sz="6" w:space="0" w:color="808080"/>
            </w:tcBorders>
          </w:tcPr>
          <w:p w14:paraId="70EB663F"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9/11/2019-A. ENROLLED</w:t>
            </w:r>
          </w:p>
        </w:tc>
        <w:tc>
          <w:tcPr>
            <w:tcW w:w="4190" w:type="dxa"/>
            <w:tcBorders>
              <w:top w:val="single" w:sz="6" w:space="0" w:color="808080"/>
              <w:left w:val="single" w:sz="6" w:space="0" w:color="C0C0C0"/>
              <w:bottom w:val="single" w:sz="6" w:space="0" w:color="C0C0C0"/>
              <w:right w:val="single" w:sz="6" w:space="0" w:color="808080"/>
            </w:tcBorders>
          </w:tcPr>
          <w:p w14:paraId="11BE6D2F"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proofErr w:type="gramStart"/>
            <w:r w:rsidRPr="00C247E5">
              <w:rPr>
                <w:rFonts w:ascii="Arial" w:hAnsi="Arial" w:cs="Arial"/>
                <w:bCs/>
                <w:sz w:val="24"/>
                <w:szCs w:val="24"/>
              </w:rPr>
              <w:t>Current law requires a health care service plan and a health insurer, at the request of an enrollee or insured, to provide for the completion of services by a terminated or nonparticipating provider if the enrollee or insured is undergoing a course of treatment for one of specified conditions, including a serious chronic condition, at the time of the contract or policy termination or the time the coverage became effective.</w:t>
            </w:r>
            <w:proofErr w:type="gramEnd"/>
            <w:r w:rsidRPr="00C247E5">
              <w:rPr>
                <w:rFonts w:ascii="Arial" w:hAnsi="Arial" w:cs="Arial"/>
                <w:bCs/>
                <w:sz w:val="24"/>
                <w:szCs w:val="24"/>
              </w:rPr>
              <w:t xml:space="preserve"> This bill would, for purposes of an individual who presents written documentation of being diagnosed with a maternal mental health condition, as defined, from the individual’s treating health care provider, require completion of covered services for that condition, not exceeding 12 months, as specified. </w:t>
            </w:r>
          </w:p>
        </w:tc>
      </w:tr>
      <w:tr w:rsidR="00DC6015" w:rsidRPr="00C247E5" w14:paraId="0B589036" w14:textId="77777777" w:rsidTr="003A5502">
        <w:tblPrEx>
          <w:tblBorders>
            <w:top w:val="none" w:sz="0" w:space="0" w:color="auto"/>
          </w:tblBorders>
        </w:tblPrEx>
        <w:trPr>
          <w:cantSplit/>
          <w:tblCellSpacing w:w="15" w:type="dxa"/>
        </w:trPr>
        <w:tc>
          <w:tcPr>
            <w:tcW w:w="1025" w:type="dxa"/>
            <w:tcBorders>
              <w:top w:val="single" w:sz="6" w:space="0" w:color="808080"/>
              <w:left w:val="single" w:sz="6" w:space="0" w:color="C0C0C0"/>
              <w:bottom w:val="single" w:sz="6" w:space="0" w:color="C0C0C0"/>
              <w:right w:val="single" w:sz="6" w:space="0" w:color="808080"/>
            </w:tcBorders>
          </w:tcPr>
          <w:p w14:paraId="39A67511" w14:textId="77777777" w:rsidR="00DC6015" w:rsidRPr="00C247E5" w:rsidRDefault="00440487">
            <w:pPr>
              <w:widowControl w:val="0"/>
              <w:autoSpaceDE w:val="0"/>
              <w:autoSpaceDN w:val="0"/>
              <w:adjustRightInd w:val="0"/>
              <w:spacing w:after="0" w:line="240" w:lineRule="auto"/>
              <w:rPr>
                <w:rFonts w:ascii="Arial" w:hAnsi="Arial" w:cs="Arial"/>
                <w:bCs/>
                <w:color w:val="0000FF"/>
                <w:sz w:val="24"/>
                <w:szCs w:val="24"/>
              </w:rPr>
            </w:pPr>
            <w:hyperlink r:id="rId32" w:history="1">
              <w:r w:rsidR="00483660" w:rsidRPr="00C247E5">
                <w:rPr>
                  <w:rFonts w:ascii="Arial" w:hAnsi="Arial" w:cs="Arial"/>
                  <w:bCs/>
                  <w:color w:val="0000FF"/>
                  <w:sz w:val="24"/>
                  <w:szCs w:val="24"/>
                  <w:u w:val="single"/>
                </w:rPr>
                <w:t>AB 667</w:t>
              </w:r>
            </w:hyperlink>
          </w:p>
        </w:tc>
        <w:tc>
          <w:tcPr>
            <w:tcW w:w="1432" w:type="dxa"/>
            <w:tcBorders>
              <w:top w:val="single" w:sz="6" w:space="0" w:color="808080"/>
              <w:left w:val="single" w:sz="6" w:space="0" w:color="C0C0C0"/>
              <w:bottom w:val="single" w:sz="6" w:space="0" w:color="C0C0C0"/>
              <w:right w:val="single" w:sz="6" w:space="0" w:color="808080"/>
            </w:tcBorders>
          </w:tcPr>
          <w:p w14:paraId="41E5CE97" w14:textId="77777777" w:rsidR="00DC6015" w:rsidRPr="00C247E5" w:rsidRDefault="00440487">
            <w:pPr>
              <w:widowControl w:val="0"/>
              <w:autoSpaceDE w:val="0"/>
              <w:autoSpaceDN w:val="0"/>
              <w:adjustRightInd w:val="0"/>
              <w:spacing w:after="0" w:line="240" w:lineRule="auto"/>
              <w:rPr>
                <w:rFonts w:ascii="Arial" w:hAnsi="Arial" w:cs="Arial"/>
                <w:bCs/>
                <w:sz w:val="24"/>
                <w:szCs w:val="24"/>
              </w:rPr>
            </w:pPr>
            <w:hyperlink r:id="rId33" w:history="1">
              <w:r w:rsidR="00483660" w:rsidRPr="00C247E5">
                <w:rPr>
                  <w:rFonts w:ascii="Arial" w:hAnsi="Arial" w:cs="Arial"/>
                  <w:bCs/>
                  <w:color w:val="0000FF"/>
                  <w:sz w:val="24"/>
                  <w:szCs w:val="24"/>
                  <w:u w:val="single"/>
                </w:rPr>
                <w:t>Muratsuchi</w:t>
              </w:r>
            </w:hyperlink>
            <w:r w:rsidR="00483660" w:rsidRPr="00C247E5">
              <w:rPr>
                <w:rFonts w:ascii="Arial" w:hAnsi="Arial" w:cs="Arial"/>
                <w:bCs/>
                <w:sz w:val="24"/>
                <w:szCs w:val="24"/>
              </w:rPr>
              <w:t> D</w:t>
            </w:r>
          </w:p>
        </w:tc>
        <w:tc>
          <w:tcPr>
            <w:tcW w:w="1140" w:type="dxa"/>
            <w:tcBorders>
              <w:top w:val="single" w:sz="6" w:space="0" w:color="808080"/>
              <w:left w:val="single" w:sz="6" w:space="0" w:color="C0C0C0"/>
              <w:bottom w:val="single" w:sz="6" w:space="0" w:color="C0C0C0"/>
              <w:right w:val="single" w:sz="6" w:space="0" w:color="808080"/>
            </w:tcBorders>
          </w:tcPr>
          <w:p w14:paraId="28334049"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Medi-Cal.</w:t>
            </w:r>
          </w:p>
        </w:tc>
        <w:tc>
          <w:tcPr>
            <w:tcW w:w="1838" w:type="dxa"/>
            <w:tcBorders>
              <w:top w:val="single" w:sz="6" w:space="0" w:color="808080"/>
              <w:left w:val="single" w:sz="6" w:space="0" w:color="C0C0C0"/>
              <w:bottom w:val="single" w:sz="6" w:space="0" w:color="C0C0C0"/>
              <w:right w:val="single" w:sz="6" w:space="0" w:color="808080"/>
            </w:tcBorders>
          </w:tcPr>
          <w:p w14:paraId="51360AA8"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5/3/2019-Failed Deadline pursuant to Rule 61(a</w:t>
            </w:r>
            <w:proofErr w:type="gramStart"/>
            <w:r w:rsidRPr="00C247E5">
              <w:rPr>
                <w:rFonts w:ascii="Arial" w:hAnsi="Arial" w:cs="Arial"/>
                <w:bCs/>
                <w:sz w:val="24"/>
                <w:szCs w:val="24"/>
              </w:rPr>
              <w:t>)(</w:t>
            </w:r>
            <w:proofErr w:type="gramEnd"/>
            <w:r w:rsidRPr="00C247E5">
              <w:rPr>
                <w:rFonts w:ascii="Arial" w:hAnsi="Arial" w:cs="Arial"/>
                <w:bCs/>
                <w:sz w:val="24"/>
                <w:szCs w:val="24"/>
              </w:rPr>
              <w:t>3). (Last location was PRINT on 2/15/2019)(May be acted upon Jan 2020)</w:t>
            </w:r>
          </w:p>
        </w:tc>
        <w:tc>
          <w:tcPr>
            <w:tcW w:w="1162" w:type="dxa"/>
            <w:tcBorders>
              <w:top w:val="single" w:sz="6" w:space="0" w:color="808080"/>
              <w:left w:val="single" w:sz="6" w:space="0" w:color="C0C0C0"/>
              <w:bottom w:val="single" w:sz="6" w:space="0" w:color="C0C0C0"/>
              <w:right w:val="single" w:sz="6" w:space="0" w:color="808080"/>
            </w:tcBorders>
          </w:tcPr>
          <w:p w14:paraId="2143BC94"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5/3/2019-A. 2 YEAR</w:t>
            </w:r>
          </w:p>
        </w:tc>
        <w:tc>
          <w:tcPr>
            <w:tcW w:w="4190" w:type="dxa"/>
            <w:tcBorders>
              <w:top w:val="single" w:sz="6" w:space="0" w:color="808080"/>
              <w:left w:val="single" w:sz="6" w:space="0" w:color="C0C0C0"/>
              <w:bottom w:val="single" w:sz="6" w:space="0" w:color="C0C0C0"/>
              <w:right w:val="single" w:sz="6" w:space="0" w:color="808080"/>
            </w:tcBorders>
          </w:tcPr>
          <w:p w14:paraId="3EA642AC"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 xml:space="preserve">Current law establishes the Medi-Cal program, which </w:t>
            </w:r>
            <w:proofErr w:type="gramStart"/>
            <w:r w:rsidRPr="00C247E5">
              <w:rPr>
                <w:rFonts w:ascii="Arial" w:hAnsi="Arial" w:cs="Arial"/>
                <w:bCs/>
                <w:sz w:val="24"/>
                <w:szCs w:val="24"/>
              </w:rPr>
              <w:t>is administered</w:t>
            </w:r>
            <w:proofErr w:type="gramEnd"/>
            <w:r w:rsidRPr="00C247E5">
              <w:rPr>
                <w:rFonts w:ascii="Arial" w:hAnsi="Arial" w:cs="Arial"/>
                <w:bCs/>
                <w:sz w:val="24"/>
                <w:szCs w:val="24"/>
              </w:rPr>
              <w:t xml:space="preserve"> by the State Department of Health Care Services, and under which qualified low-income individuals receive healthcare services. The Medi-Cal program </w:t>
            </w:r>
            <w:proofErr w:type="gramStart"/>
            <w:r w:rsidRPr="00C247E5">
              <w:rPr>
                <w:rFonts w:ascii="Arial" w:hAnsi="Arial" w:cs="Arial"/>
                <w:bCs/>
                <w:sz w:val="24"/>
                <w:szCs w:val="24"/>
              </w:rPr>
              <w:t>is, in part, governed and funded by federal Medicaid Program provisions</w:t>
            </w:r>
            <w:proofErr w:type="gramEnd"/>
            <w:r w:rsidRPr="00C247E5">
              <w:rPr>
                <w:rFonts w:ascii="Arial" w:hAnsi="Arial" w:cs="Arial"/>
                <w:bCs/>
                <w:sz w:val="24"/>
                <w:szCs w:val="24"/>
              </w:rPr>
              <w:t xml:space="preserve">. Under current law, healthcare, as administered under the Medi-Cal program, </w:t>
            </w:r>
            <w:proofErr w:type="gramStart"/>
            <w:r w:rsidRPr="00C247E5">
              <w:rPr>
                <w:rFonts w:ascii="Arial" w:hAnsi="Arial" w:cs="Arial"/>
                <w:bCs/>
                <w:sz w:val="24"/>
                <w:szCs w:val="24"/>
              </w:rPr>
              <w:t>is considered</w:t>
            </w:r>
            <w:proofErr w:type="gramEnd"/>
            <w:r w:rsidRPr="00C247E5">
              <w:rPr>
                <w:rFonts w:ascii="Arial" w:hAnsi="Arial" w:cs="Arial"/>
                <w:bCs/>
                <w:sz w:val="24"/>
                <w:szCs w:val="24"/>
              </w:rPr>
              <w:t xml:space="preserve"> a component of public social </w:t>
            </w:r>
            <w:proofErr w:type="spellStart"/>
            <w:r w:rsidRPr="00C247E5">
              <w:rPr>
                <w:rFonts w:ascii="Arial" w:hAnsi="Arial" w:cs="Arial"/>
                <w:bCs/>
                <w:sz w:val="24"/>
                <w:szCs w:val="24"/>
              </w:rPr>
              <w:t>services.This</w:t>
            </w:r>
            <w:proofErr w:type="spellEnd"/>
            <w:r w:rsidRPr="00C247E5">
              <w:rPr>
                <w:rFonts w:ascii="Arial" w:hAnsi="Arial" w:cs="Arial"/>
                <w:bCs/>
                <w:sz w:val="24"/>
                <w:szCs w:val="24"/>
              </w:rPr>
              <w:t xml:space="preserve"> bill would make technical, </w:t>
            </w:r>
            <w:proofErr w:type="spellStart"/>
            <w:r w:rsidRPr="00C247E5">
              <w:rPr>
                <w:rFonts w:ascii="Arial" w:hAnsi="Arial" w:cs="Arial"/>
                <w:bCs/>
                <w:sz w:val="24"/>
                <w:szCs w:val="24"/>
              </w:rPr>
              <w:t>nonsubstantive</w:t>
            </w:r>
            <w:proofErr w:type="spellEnd"/>
            <w:r w:rsidRPr="00C247E5">
              <w:rPr>
                <w:rFonts w:ascii="Arial" w:hAnsi="Arial" w:cs="Arial"/>
                <w:bCs/>
                <w:sz w:val="24"/>
                <w:szCs w:val="24"/>
              </w:rPr>
              <w:t xml:space="preserve"> changes to those provisions.</w:t>
            </w:r>
          </w:p>
        </w:tc>
      </w:tr>
      <w:tr w:rsidR="00DC6015" w:rsidRPr="00C247E5" w14:paraId="7F104298" w14:textId="77777777" w:rsidTr="003A5502">
        <w:tblPrEx>
          <w:tblBorders>
            <w:top w:val="none" w:sz="0" w:space="0" w:color="auto"/>
          </w:tblBorders>
        </w:tblPrEx>
        <w:trPr>
          <w:cantSplit/>
          <w:tblCellSpacing w:w="15" w:type="dxa"/>
        </w:trPr>
        <w:tc>
          <w:tcPr>
            <w:tcW w:w="1025" w:type="dxa"/>
            <w:tcBorders>
              <w:top w:val="single" w:sz="6" w:space="0" w:color="808080"/>
              <w:left w:val="single" w:sz="6" w:space="0" w:color="C0C0C0"/>
              <w:bottom w:val="single" w:sz="6" w:space="0" w:color="C0C0C0"/>
              <w:right w:val="single" w:sz="6" w:space="0" w:color="808080"/>
            </w:tcBorders>
          </w:tcPr>
          <w:p w14:paraId="5FA12548" w14:textId="77777777" w:rsidR="00DC6015" w:rsidRPr="00C247E5" w:rsidRDefault="00440487">
            <w:pPr>
              <w:widowControl w:val="0"/>
              <w:autoSpaceDE w:val="0"/>
              <w:autoSpaceDN w:val="0"/>
              <w:adjustRightInd w:val="0"/>
              <w:spacing w:after="0" w:line="240" w:lineRule="auto"/>
              <w:rPr>
                <w:rFonts w:ascii="Arial" w:hAnsi="Arial" w:cs="Arial"/>
                <w:bCs/>
                <w:color w:val="0000FF"/>
                <w:sz w:val="24"/>
                <w:szCs w:val="24"/>
              </w:rPr>
            </w:pPr>
            <w:hyperlink r:id="rId34" w:history="1">
              <w:r w:rsidR="00483660" w:rsidRPr="00C247E5">
                <w:rPr>
                  <w:rFonts w:ascii="Arial" w:hAnsi="Arial" w:cs="Arial"/>
                  <w:bCs/>
                  <w:color w:val="0000FF"/>
                  <w:sz w:val="24"/>
                  <w:szCs w:val="24"/>
                  <w:u w:val="single"/>
                </w:rPr>
                <w:t>AB 741</w:t>
              </w:r>
            </w:hyperlink>
          </w:p>
        </w:tc>
        <w:tc>
          <w:tcPr>
            <w:tcW w:w="1432" w:type="dxa"/>
            <w:tcBorders>
              <w:top w:val="single" w:sz="6" w:space="0" w:color="808080"/>
              <w:left w:val="single" w:sz="6" w:space="0" w:color="C0C0C0"/>
              <w:bottom w:val="single" w:sz="6" w:space="0" w:color="C0C0C0"/>
              <w:right w:val="single" w:sz="6" w:space="0" w:color="808080"/>
            </w:tcBorders>
          </w:tcPr>
          <w:p w14:paraId="442027CD" w14:textId="77777777" w:rsidR="00DC6015" w:rsidRPr="00C247E5" w:rsidRDefault="00440487">
            <w:pPr>
              <w:widowControl w:val="0"/>
              <w:autoSpaceDE w:val="0"/>
              <w:autoSpaceDN w:val="0"/>
              <w:adjustRightInd w:val="0"/>
              <w:spacing w:after="0" w:line="240" w:lineRule="auto"/>
              <w:rPr>
                <w:rFonts w:ascii="Arial" w:hAnsi="Arial" w:cs="Arial"/>
                <w:bCs/>
                <w:sz w:val="24"/>
                <w:szCs w:val="24"/>
              </w:rPr>
            </w:pPr>
            <w:hyperlink r:id="rId35" w:history="1">
              <w:proofErr w:type="spellStart"/>
              <w:r w:rsidR="00483660" w:rsidRPr="00C247E5">
                <w:rPr>
                  <w:rFonts w:ascii="Arial" w:hAnsi="Arial" w:cs="Arial"/>
                  <w:bCs/>
                  <w:color w:val="0000FF"/>
                  <w:sz w:val="24"/>
                  <w:szCs w:val="24"/>
                  <w:u w:val="single"/>
                </w:rPr>
                <w:t>Kalra</w:t>
              </w:r>
              <w:proofErr w:type="spellEnd"/>
            </w:hyperlink>
            <w:r w:rsidR="00483660" w:rsidRPr="00C247E5">
              <w:rPr>
                <w:rFonts w:ascii="Arial" w:hAnsi="Arial" w:cs="Arial"/>
                <w:bCs/>
                <w:sz w:val="24"/>
                <w:szCs w:val="24"/>
              </w:rPr>
              <w:t> D</w:t>
            </w:r>
          </w:p>
        </w:tc>
        <w:tc>
          <w:tcPr>
            <w:tcW w:w="1140" w:type="dxa"/>
            <w:tcBorders>
              <w:top w:val="single" w:sz="6" w:space="0" w:color="808080"/>
              <w:left w:val="single" w:sz="6" w:space="0" w:color="C0C0C0"/>
              <w:bottom w:val="single" w:sz="6" w:space="0" w:color="C0C0C0"/>
              <w:right w:val="single" w:sz="6" w:space="0" w:color="808080"/>
            </w:tcBorders>
          </w:tcPr>
          <w:p w14:paraId="20A3CBDA"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Early and Periodic Screening, Diagnosis, and Treatment Program: trauma screening.</w:t>
            </w:r>
          </w:p>
        </w:tc>
        <w:tc>
          <w:tcPr>
            <w:tcW w:w="1838" w:type="dxa"/>
            <w:tcBorders>
              <w:top w:val="single" w:sz="6" w:space="0" w:color="808080"/>
              <w:left w:val="single" w:sz="6" w:space="0" w:color="C0C0C0"/>
              <w:bottom w:val="single" w:sz="6" w:space="0" w:color="C0C0C0"/>
              <w:right w:val="single" w:sz="6" w:space="0" w:color="808080"/>
            </w:tcBorders>
          </w:tcPr>
          <w:p w14:paraId="46D01EA5"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5/17/2019-Failed Deadline pursuant to Rule 61(a</w:t>
            </w:r>
            <w:proofErr w:type="gramStart"/>
            <w:r w:rsidRPr="00C247E5">
              <w:rPr>
                <w:rFonts w:ascii="Arial" w:hAnsi="Arial" w:cs="Arial"/>
                <w:bCs/>
                <w:sz w:val="24"/>
                <w:szCs w:val="24"/>
              </w:rPr>
              <w:t>)(</w:t>
            </w:r>
            <w:proofErr w:type="gramEnd"/>
            <w:r w:rsidRPr="00C247E5">
              <w:rPr>
                <w:rFonts w:ascii="Arial" w:hAnsi="Arial" w:cs="Arial"/>
                <w:bCs/>
                <w:sz w:val="24"/>
                <w:szCs w:val="24"/>
              </w:rPr>
              <w:t>5). (Last location was APPR. SUSPENSE FILE on 5/8/2019)(May be acted upon Jan 2020)</w:t>
            </w:r>
          </w:p>
        </w:tc>
        <w:tc>
          <w:tcPr>
            <w:tcW w:w="1162" w:type="dxa"/>
            <w:tcBorders>
              <w:top w:val="single" w:sz="6" w:space="0" w:color="808080"/>
              <w:left w:val="single" w:sz="6" w:space="0" w:color="C0C0C0"/>
              <w:bottom w:val="single" w:sz="6" w:space="0" w:color="C0C0C0"/>
              <w:right w:val="single" w:sz="6" w:space="0" w:color="808080"/>
            </w:tcBorders>
          </w:tcPr>
          <w:p w14:paraId="39347F7A"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5/17/2019-A. 2 YEAR</w:t>
            </w:r>
          </w:p>
        </w:tc>
        <w:tc>
          <w:tcPr>
            <w:tcW w:w="4190" w:type="dxa"/>
            <w:tcBorders>
              <w:top w:val="single" w:sz="6" w:space="0" w:color="808080"/>
              <w:left w:val="single" w:sz="6" w:space="0" w:color="C0C0C0"/>
              <w:bottom w:val="single" w:sz="6" w:space="0" w:color="C0C0C0"/>
              <w:right w:val="single" w:sz="6" w:space="0" w:color="808080"/>
            </w:tcBorders>
          </w:tcPr>
          <w:p w14:paraId="2E0B3580"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Current law requires the State Department of Health Care Services to convene an advisory working group to update, amend, or develop, if appropriate, tools and protocols for the screening of children for trauma, within the EPSDT benefit. Current law requires that the group be disbanded on December 31, 2019, and requires, on or before May 1, 2019, the department to identify an existing advisory working group to periodically review and consider the protocols for the screening of trauma in children at least once every 5 years, or upon the request of the department. This bill would require the department, in order to ensure the success and sustainability of trauma screenings for children as part of the EPSDT benefit, to provide trainings for certain personnel, including, among other things, instruction on how to identify and make appropriate referrals for patients who have tested positive in trauma screenings.</w:t>
            </w:r>
          </w:p>
        </w:tc>
      </w:tr>
      <w:tr w:rsidR="00DC6015" w:rsidRPr="00C247E5" w14:paraId="03E53F8B" w14:textId="77777777" w:rsidTr="003A5502">
        <w:tblPrEx>
          <w:tblBorders>
            <w:top w:val="none" w:sz="0" w:space="0" w:color="auto"/>
          </w:tblBorders>
        </w:tblPrEx>
        <w:trPr>
          <w:cantSplit/>
          <w:tblCellSpacing w:w="15" w:type="dxa"/>
        </w:trPr>
        <w:tc>
          <w:tcPr>
            <w:tcW w:w="1025" w:type="dxa"/>
            <w:tcBorders>
              <w:top w:val="single" w:sz="6" w:space="0" w:color="808080"/>
              <w:left w:val="single" w:sz="6" w:space="0" w:color="C0C0C0"/>
              <w:bottom w:val="single" w:sz="6" w:space="0" w:color="C0C0C0"/>
              <w:right w:val="single" w:sz="6" w:space="0" w:color="808080"/>
            </w:tcBorders>
          </w:tcPr>
          <w:p w14:paraId="2DD7ABEB" w14:textId="77777777" w:rsidR="00DC6015" w:rsidRPr="00C247E5" w:rsidRDefault="00440487">
            <w:pPr>
              <w:widowControl w:val="0"/>
              <w:autoSpaceDE w:val="0"/>
              <w:autoSpaceDN w:val="0"/>
              <w:adjustRightInd w:val="0"/>
              <w:spacing w:after="0" w:line="240" w:lineRule="auto"/>
              <w:rPr>
                <w:rFonts w:ascii="Arial" w:hAnsi="Arial" w:cs="Arial"/>
                <w:bCs/>
                <w:color w:val="0000FF"/>
                <w:sz w:val="24"/>
                <w:szCs w:val="24"/>
              </w:rPr>
            </w:pPr>
            <w:hyperlink r:id="rId36" w:history="1">
              <w:r w:rsidR="00483660" w:rsidRPr="00C247E5">
                <w:rPr>
                  <w:rFonts w:ascii="Arial" w:hAnsi="Arial" w:cs="Arial"/>
                  <w:bCs/>
                  <w:color w:val="0000FF"/>
                  <w:sz w:val="24"/>
                  <w:szCs w:val="24"/>
                  <w:u w:val="single"/>
                </w:rPr>
                <w:t>AB 826</w:t>
              </w:r>
            </w:hyperlink>
          </w:p>
        </w:tc>
        <w:tc>
          <w:tcPr>
            <w:tcW w:w="1432" w:type="dxa"/>
            <w:tcBorders>
              <w:top w:val="single" w:sz="6" w:space="0" w:color="808080"/>
              <w:left w:val="single" w:sz="6" w:space="0" w:color="C0C0C0"/>
              <w:bottom w:val="single" w:sz="6" w:space="0" w:color="C0C0C0"/>
              <w:right w:val="single" w:sz="6" w:space="0" w:color="808080"/>
            </w:tcBorders>
          </w:tcPr>
          <w:p w14:paraId="45EB2306" w14:textId="77777777" w:rsidR="00DC6015" w:rsidRPr="00C247E5" w:rsidRDefault="00440487">
            <w:pPr>
              <w:widowControl w:val="0"/>
              <w:autoSpaceDE w:val="0"/>
              <w:autoSpaceDN w:val="0"/>
              <w:adjustRightInd w:val="0"/>
              <w:spacing w:after="0" w:line="240" w:lineRule="auto"/>
              <w:rPr>
                <w:rFonts w:ascii="Arial" w:hAnsi="Arial" w:cs="Arial"/>
                <w:bCs/>
                <w:sz w:val="24"/>
                <w:szCs w:val="24"/>
              </w:rPr>
            </w:pPr>
            <w:hyperlink r:id="rId37" w:history="1">
              <w:r w:rsidR="00483660" w:rsidRPr="00C247E5">
                <w:rPr>
                  <w:rFonts w:ascii="Arial" w:hAnsi="Arial" w:cs="Arial"/>
                  <w:bCs/>
                  <w:color w:val="0000FF"/>
                  <w:sz w:val="24"/>
                  <w:szCs w:val="24"/>
                  <w:u w:val="single"/>
                </w:rPr>
                <w:t>Reyes</w:t>
              </w:r>
            </w:hyperlink>
            <w:r w:rsidR="00483660" w:rsidRPr="00C247E5">
              <w:rPr>
                <w:rFonts w:ascii="Arial" w:hAnsi="Arial" w:cs="Arial"/>
                <w:bCs/>
                <w:sz w:val="24"/>
                <w:szCs w:val="24"/>
              </w:rPr>
              <w:t> D</w:t>
            </w:r>
          </w:p>
        </w:tc>
        <w:tc>
          <w:tcPr>
            <w:tcW w:w="1140" w:type="dxa"/>
            <w:tcBorders>
              <w:top w:val="single" w:sz="6" w:space="0" w:color="808080"/>
              <w:left w:val="single" w:sz="6" w:space="0" w:color="C0C0C0"/>
              <w:bottom w:val="single" w:sz="6" w:space="0" w:color="C0C0C0"/>
              <w:right w:val="single" w:sz="6" w:space="0" w:color="808080"/>
            </w:tcBorders>
          </w:tcPr>
          <w:p w14:paraId="68AB700C"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Medi-Cal: specialty mental health services: foster youth.</w:t>
            </w:r>
          </w:p>
        </w:tc>
        <w:tc>
          <w:tcPr>
            <w:tcW w:w="1838" w:type="dxa"/>
            <w:tcBorders>
              <w:top w:val="single" w:sz="6" w:space="0" w:color="808080"/>
              <w:left w:val="single" w:sz="6" w:space="0" w:color="C0C0C0"/>
              <w:bottom w:val="single" w:sz="6" w:space="0" w:color="C0C0C0"/>
              <w:right w:val="single" w:sz="6" w:space="0" w:color="808080"/>
            </w:tcBorders>
          </w:tcPr>
          <w:p w14:paraId="13F67885"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7/10/2019-Failed Deadline pursuant to Rule 61(a</w:t>
            </w:r>
            <w:proofErr w:type="gramStart"/>
            <w:r w:rsidRPr="00C247E5">
              <w:rPr>
                <w:rFonts w:ascii="Arial" w:hAnsi="Arial" w:cs="Arial"/>
                <w:bCs/>
                <w:sz w:val="24"/>
                <w:szCs w:val="24"/>
              </w:rPr>
              <w:t>)(</w:t>
            </w:r>
            <w:proofErr w:type="gramEnd"/>
            <w:r w:rsidRPr="00C247E5">
              <w:rPr>
                <w:rFonts w:ascii="Arial" w:hAnsi="Arial" w:cs="Arial"/>
                <w:bCs/>
                <w:sz w:val="24"/>
                <w:szCs w:val="24"/>
              </w:rPr>
              <w:t>10). (Last location was HUM. S. on 6/12/2019)(May be acted upon Jan 2020)</w:t>
            </w:r>
          </w:p>
        </w:tc>
        <w:tc>
          <w:tcPr>
            <w:tcW w:w="1162" w:type="dxa"/>
            <w:tcBorders>
              <w:top w:val="single" w:sz="6" w:space="0" w:color="808080"/>
              <w:left w:val="single" w:sz="6" w:space="0" w:color="C0C0C0"/>
              <w:bottom w:val="single" w:sz="6" w:space="0" w:color="C0C0C0"/>
              <w:right w:val="single" w:sz="6" w:space="0" w:color="808080"/>
            </w:tcBorders>
          </w:tcPr>
          <w:p w14:paraId="717A38F7"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7/10/2019-S. 2 YEAR</w:t>
            </w:r>
          </w:p>
        </w:tc>
        <w:tc>
          <w:tcPr>
            <w:tcW w:w="4190" w:type="dxa"/>
            <w:tcBorders>
              <w:top w:val="single" w:sz="6" w:space="0" w:color="808080"/>
              <w:left w:val="single" w:sz="6" w:space="0" w:color="C0C0C0"/>
              <w:bottom w:val="single" w:sz="6" w:space="0" w:color="C0C0C0"/>
              <w:right w:val="single" w:sz="6" w:space="0" w:color="808080"/>
            </w:tcBorders>
          </w:tcPr>
          <w:p w14:paraId="78E853D6"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 xml:space="preserve">Current law requires the State Department of Health Care Services to issue policy guidance concerning the conditions for, and exceptions to, presumptive transfer of responsibility for providing or arranging for specialty mental health services to a foster youth from the county of original jurisdiction to the county in which the foster youth resides, as prescribed. This bill would make those provisions for presumptive transfer inapplicable to foster youth placed in a group home or a short-term residential therapeutic program (STRTP) outside of their county of original jurisdiction, as specified. </w:t>
            </w:r>
          </w:p>
        </w:tc>
      </w:tr>
      <w:tr w:rsidR="00DC6015" w:rsidRPr="00C247E5" w14:paraId="6BC8B8A5" w14:textId="77777777" w:rsidTr="003A5502">
        <w:tblPrEx>
          <w:tblBorders>
            <w:top w:val="none" w:sz="0" w:space="0" w:color="auto"/>
          </w:tblBorders>
        </w:tblPrEx>
        <w:trPr>
          <w:cantSplit/>
          <w:tblCellSpacing w:w="15" w:type="dxa"/>
        </w:trPr>
        <w:tc>
          <w:tcPr>
            <w:tcW w:w="1025" w:type="dxa"/>
            <w:tcBorders>
              <w:top w:val="single" w:sz="6" w:space="0" w:color="808080"/>
              <w:left w:val="single" w:sz="6" w:space="0" w:color="C0C0C0"/>
              <w:bottom w:val="single" w:sz="6" w:space="0" w:color="C0C0C0"/>
              <w:right w:val="single" w:sz="6" w:space="0" w:color="808080"/>
            </w:tcBorders>
          </w:tcPr>
          <w:p w14:paraId="0CC36249" w14:textId="77777777" w:rsidR="00DC6015" w:rsidRPr="00C247E5" w:rsidRDefault="00440487">
            <w:pPr>
              <w:widowControl w:val="0"/>
              <w:autoSpaceDE w:val="0"/>
              <w:autoSpaceDN w:val="0"/>
              <w:adjustRightInd w:val="0"/>
              <w:spacing w:after="0" w:line="240" w:lineRule="auto"/>
              <w:rPr>
                <w:rFonts w:ascii="Arial" w:hAnsi="Arial" w:cs="Arial"/>
                <w:bCs/>
                <w:color w:val="0000FF"/>
                <w:sz w:val="24"/>
                <w:szCs w:val="24"/>
              </w:rPr>
            </w:pPr>
            <w:hyperlink r:id="rId38" w:history="1">
              <w:r w:rsidR="00483660" w:rsidRPr="00C247E5">
                <w:rPr>
                  <w:rFonts w:ascii="Arial" w:hAnsi="Arial" w:cs="Arial"/>
                  <w:bCs/>
                  <w:color w:val="0000FF"/>
                  <w:sz w:val="24"/>
                  <w:szCs w:val="24"/>
                  <w:u w:val="single"/>
                </w:rPr>
                <w:t>AB 987</w:t>
              </w:r>
            </w:hyperlink>
          </w:p>
        </w:tc>
        <w:tc>
          <w:tcPr>
            <w:tcW w:w="1432" w:type="dxa"/>
            <w:tcBorders>
              <w:top w:val="single" w:sz="6" w:space="0" w:color="808080"/>
              <w:left w:val="single" w:sz="6" w:space="0" w:color="C0C0C0"/>
              <w:bottom w:val="single" w:sz="6" w:space="0" w:color="C0C0C0"/>
              <w:right w:val="single" w:sz="6" w:space="0" w:color="808080"/>
            </w:tcBorders>
          </w:tcPr>
          <w:p w14:paraId="3E9E3322" w14:textId="77777777" w:rsidR="00DC6015" w:rsidRPr="00C247E5" w:rsidRDefault="00440487">
            <w:pPr>
              <w:widowControl w:val="0"/>
              <w:autoSpaceDE w:val="0"/>
              <w:autoSpaceDN w:val="0"/>
              <w:adjustRightInd w:val="0"/>
              <w:spacing w:after="0" w:line="240" w:lineRule="auto"/>
              <w:rPr>
                <w:rFonts w:ascii="Arial" w:hAnsi="Arial" w:cs="Arial"/>
                <w:bCs/>
                <w:sz w:val="24"/>
                <w:szCs w:val="24"/>
              </w:rPr>
            </w:pPr>
            <w:hyperlink r:id="rId39" w:history="1">
              <w:r w:rsidR="00483660" w:rsidRPr="00C247E5">
                <w:rPr>
                  <w:rFonts w:ascii="Arial" w:hAnsi="Arial" w:cs="Arial"/>
                  <w:bCs/>
                  <w:color w:val="0000FF"/>
                  <w:sz w:val="24"/>
                  <w:szCs w:val="24"/>
                  <w:u w:val="single"/>
                </w:rPr>
                <w:t xml:space="preserve">Rivas, Robert </w:t>
              </w:r>
            </w:hyperlink>
            <w:r w:rsidR="00483660" w:rsidRPr="00C247E5">
              <w:rPr>
                <w:rFonts w:ascii="Arial" w:hAnsi="Arial" w:cs="Arial"/>
                <w:bCs/>
                <w:sz w:val="24"/>
                <w:szCs w:val="24"/>
              </w:rPr>
              <w:t> D</w:t>
            </w:r>
          </w:p>
        </w:tc>
        <w:tc>
          <w:tcPr>
            <w:tcW w:w="1140" w:type="dxa"/>
            <w:tcBorders>
              <w:top w:val="single" w:sz="6" w:space="0" w:color="808080"/>
              <w:left w:val="single" w:sz="6" w:space="0" w:color="C0C0C0"/>
              <w:bottom w:val="single" w:sz="6" w:space="0" w:color="C0C0C0"/>
              <w:right w:val="single" w:sz="6" w:space="0" w:color="808080"/>
            </w:tcBorders>
          </w:tcPr>
          <w:p w14:paraId="561C640F"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CalWORKs: special diet and food preparation allowance.</w:t>
            </w:r>
          </w:p>
        </w:tc>
        <w:tc>
          <w:tcPr>
            <w:tcW w:w="1838" w:type="dxa"/>
            <w:tcBorders>
              <w:top w:val="single" w:sz="6" w:space="0" w:color="808080"/>
              <w:left w:val="single" w:sz="6" w:space="0" w:color="C0C0C0"/>
              <w:bottom w:val="single" w:sz="6" w:space="0" w:color="C0C0C0"/>
              <w:right w:val="single" w:sz="6" w:space="0" w:color="808080"/>
            </w:tcBorders>
          </w:tcPr>
          <w:p w14:paraId="1A3782F2"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8/30/2019-Failed Deadline pursuant to Rule 61(a</w:t>
            </w:r>
            <w:proofErr w:type="gramStart"/>
            <w:r w:rsidRPr="00C247E5">
              <w:rPr>
                <w:rFonts w:ascii="Arial" w:hAnsi="Arial" w:cs="Arial"/>
                <w:bCs/>
                <w:sz w:val="24"/>
                <w:szCs w:val="24"/>
              </w:rPr>
              <w:t>)(</w:t>
            </w:r>
            <w:proofErr w:type="gramEnd"/>
            <w:r w:rsidRPr="00C247E5">
              <w:rPr>
                <w:rFonts w:ascii="Arial" w:hAnsi="Arial" w:cs="Arial"/>
                <w:bCs/>
                <w:sz w:val="24"/>
                <w:szCs w:val="24"/>
              </w:rPr>
              <w:t>12). (Last location was APPR. on 7/8/2019)(May be acted upon Jan 2020)</w:t>
            </w:r>
          </w:p>
        </w:tc>
        <w:tc>
          <w:tcPr>
            <w:tcW w:w="1162" w:type="dxa"/>
            <w:tcBorders>
              <w:top w:val="single" w:sz="6" w:space="0" w:color="808080"/>
              <w:left w:val="single" w:sz="6" w:space="0" w:color="C0C0C0"/>
              <w:bottom w:val="single" w:sz="6" w:space="0" w:color="C0C0C0"/>
              <w:right w:val="single" w:sz="6" w:space="0" w:color="808080"/>
            </w:tcBorders>
          </w:tcPr>
          <w:p w14:paraId="5EA73C2E"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8/30/2019-S. 2 YEAR</w:t>
            </w:r>
          </w:p>
        </w:tc>
        <w:tc>
          <w:tcPr>
            <w:tcW w:w="4190" w:type="dxa"/>
            <w:tcBorders>
              <w:top w:val="single" w:sz="6" w:space="0" w:color="808080"/>
              <w:left w:val="single" w:sz="6" w:space="0" w:color="C0C0C0"/>
              <w:bottom w:val="single" w:sz="6" w:space="0" w:color="C0C0C0"/>
              <w:right w:val="single" w:sz="6" w:space="0" w:color="808080"/>
            </w:tcBorders>
          </w:tcPr>
          <w:p w14:paraId="50BC8860"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 xml:space="preserve">Current law specifies the amounts of cash aid to be paid each month to CalWORKs recipients, including a recurring special needs allowance of up to $10 per month for each eligible recipient. Under current law, recurring special needs includes special diets upon the recommendation of a physician for circumstances other than pregnancy, and unusual costs of transportation, laundry, housekeeping services, telephone, and </w:t>
            </w:r>
            <w:proofErr w:type="spellStart"/>
            <w:r w:rsidRPr="00C247E5">
              <w:rPr>
                <w:rFonts w:ascii="Arial" w:hAnsi="Arial" w:cs="Arial"/>
                <w:bCs/>
                <w:sz w:val="24"/>
                <w:szCs w:val="24"/>
              </w:rPr>
              <w:t>utilities.This</w:t>
            </w:r>
            <w:proofErr w:type="spellEnd"/>
            <w:r w:rsidRPr="00C247E5">
              <w:rPr>
                <w:rFonts w:ascii="Arial" w:hAnsi="Arial" w:cs="Arial"/>
                <w:bCs/>
                <w:sz w:val="24"/>
                <w:szCs w:val="24"/>
              </w:rPr>
              <w:t xml:space="preserve"> bill would include food preparation within the list of unusual costs for purposes of the recurring special needs allowance. The bill would provide that the reasons for which a county shall grant a recurring special needs allowance for a special diet include, but are not limited to, verified lack of access to potable water and a child recipient having an elevated blood lead level, as specified.</w:t>
            </w:r>
          </w:p>
        </w:tc>
      </w:tr>
      <w:tr w:rsidR="00DC6015" w:rsidRPr="00C247E5" w14:paraId="334A40DB" w14:textId="77777777" w:rsidTr="003A5502">
        <w:tblPrEx>
          <w:tblBorders>
            <w:top w:val="none" w:sz="0" w:space="0" w:color="auto"/>
          </w:tblBorders>
        </w:tblPrEx>
        <w:trPr>
          <w:cantSplit/>
          <w:tblCellSpacing w:w="15" w:type="dxa"/>
        </w:trPr>
        <w:tc>
          <w:tcPr>
            <w:tcW w:w="1025" w:type="dxa"/>
            <w:tcBorders>
              <w:top w:val="single" w:sz="6" w:space="0" w:color="808080"/>
              <w:left w:val="single" w:sz="6" w:space="0" w:color="C0C0C0"/>
              <w:bottom w:val="single" w:sz="6" w:space="0" w:color="C0C0C0"/>
              <w:right w:val="single" w:sz="6" w:space="0" w:color="808080"/>
            </w:tcBorders>
          </w:tcPr>
          <w:p w14:paraId="0E606FC1" w14:textId="77777777" w:rsidR="00DC6015" w:rsidRPr="00C247E5" w:rsidRDefault="00440487">
            <w:pPr>
              <w:widowControl w:val="0"/>
              <w:autoSpaceDE w:val="0"/>
              <w:autoSpaceDN w:val="0"/>
              <w:adjustRightInd w:val="0"/>
              <w:spacing w:after="0" w:line="240" w:lineRule="auto"/>
              <w:rPr>
                <w:rFonts w:ascii="Arial" w:hAnsi="Arial" w:cs="Arial"/>
                <w:bCs/>
                <w:color w:val="0000FF"/>
                <w:sz w:val="24"/>
                <w:szCs w:val="24"/>
              </w:rPr>
            </w:pPr>
            <w:hyperlink r:id="rId40" w:history="1">
              <w:r w:rsidR="00483660" w:rsidRPr="00C247E5">
                <w:rPr>
                  <w:rFonts w:ascii="Arial" w:hAnsi="Arial" w:cs="Arial"/>
                  <w:bCs/>
                  <w:color w:val="0000FF"/>
                  <w:sz w:val="24"/>
                  <w:szCs w:val="24"/>
                  <w:u w:val="single"/>
                </w:rPr>
                <w:t>AB 1004</w:t>
              </w:r>
            </w:hyperlink>
          </w:p>
        </w:tc>
        <w:tc>
          <w:tcPr>
            <w:tcW w:w="1432" w:type="dxa"/>
            <w:tcBorders>
              <w:top w:val="single" w:sz="6" w:space="0" w:color="808080"/>
              <w:left w:val="single" w:sz="6" w:space="0" w:color="C0C0C0"/>
              <w:bottom w:val="single" w:sz="6" w:space="0" w:color="C0C0C0"/>
              <w:right w:val="single" w:sz="6" w:space="0" w:color="808080"/>
            </w:tcBorders>
          </w:tcPr>
          <w:p w14:paraId="24AC027A" w14:textId="77777777" w:rsidR="00DC6015" w:rsidRPr="00C247E5" w:rsidRDefault="00440487">
            <w:pPr>
              <w:widowControl w:val="0"/>
              <w:autoSpaceDE w:val="0"/>
              <w:autoSpaceDN w:val="0"/>
              <w:adjustRightInd w:val="0"/>
              <w:spacing w:after="0" w:line="240" w:lineRule="auto"/>
              <w:rPr>
                <w:rFonts w:ascii="Arial" w:hAnsi="Arial" w:cs="Arial"/>
                <w:bCs/>
                <w:sz w:val="24"/>
                <w:szCs w:val="24"/>
              </w:rPr>
            </w:pPr>
            <w:hyperlink r:id="rId41" w:history="1">
              <w:r w:rsidR="00483660" w:rsidRPr="00C247E5">
                <w:rPr>
                  <w:rFonts w:ascii="Arial" w:hAnsi="Arial" w:cs="Arial"/>
                  <w:bCs/>
                  <w:color w:val="0000FF"/>
                  <w:sz w:val="24"/>
                  <w:szCs w:val="24"/>
                  <w:u w:val="single"/>
                </w:rPr>
                <w:t>McCarty</w:t>
              </w:r>
            </w:hyperlink>
            <w:r w:rsidR="00483660" w:rsidRPr="00C247E5">
              <w:rPr>
                <w:rFonts w:ascii="Arial" w:hAnsi="Arial" w:cs="Arial"/>
                <w:bCs/>
                <w:sz w:val="24"/>
                <w:szCs w:val="24"/>
              </w:rPr>
              <w:t> D</w:t>
            </w:r>
          </w:p>
        </w:tc>
        <w:tc>
          <w:tcPr>
            <w:tcW w:w="1140" w:type="dxa"/>
            <w:tcBorders>
              <w:top w:val="single" w:sz="6" w:space="0" w:color="808080"/>
              <w:left w:val="single" w:sz="6" w:space="0" w:color="C0C0C0"/>
              <w:bottom w:val="single" w:sz="6" w:space="0" w:color="C0C0C0"/>
              <w:right w:val="single" w:sz="6" w:space="0" w:color="808080"/>
            </w:tcBorders>
          </w:tcPr>
          <w:p w14:paraId="75E7C11B"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Developmental screening services.</w:t>
            </w:r>
          </w:p>
        </w:tc>
        <w:tc>
          <w:tcPr>
            <w:tcW w:w="1838" w:type="dxa"/>
            <w:tcBorders>
              <w:top w:val="single" w:sz="6" w:space="0" w:color="808080"/>
              <w:left w:val="single" w:sz="6" w:space="0" w:color="C0C0C0"/>
              <w:bottom w:val="single" w:sz="6" w:space="0" w:color="C0C0C0"/>
              <w:right w:val="single" w:sz="6" w:space="0" w:color="808080"/>
            </w:tcBorders>
          </w:tcPr>
          <w:p w14:paraId="56E83140"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 xml:space="preserve">9/13/2019-Enrolled and presented to the Governor at 3:30 p.m. </w:t>
            </w:r>
          </w:p>
        </w:tc>
        <w:tc>
          <w:tcPr>
            <w:tcW w:w="1162" w:type="dxa"/>
            <w:tcBorders>
              <w:top w:val="single" w:sz="6" w:space="0" w:color="808080"/>
              <w:left w:val="single" w:sz="6" w:space="0" w:color="C0C0C0"/>
              <w:bottom w:val="single" w:sz="6" w:space="0" w:color="C0C0C0"/>
              <w:right w:val="single" w:sz="6" w:space="0" w:color="808080"/>
            </w:tcBorders>
          </w:tcPr>
          <w:p w14:paraId="24B65B9D"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9/13/2019-A. ENROLLED</w:t>
            </w:r>
          </w:p>
        </w:tc>
        <w:tc>
          <w:tcPr>
            <w:tcW w:w="4190" w:type="dxa"/>
            <w:tcBorders>
              <w:top w:val="single" w:sz="6" w:space="0" w:color="808080"/>
              <w:left w:val="single" w:sz="6" w:space="0" w:color="C0C0C0"/>
              <w:bottom w:val="single" w:sz="6" w:space="0" w:color="C0C0C0"/>
              <w:right w:val="single" w:sz="6" w:space="0" w:color="808080"/>
            </w:tcBorders>
          </w:tcPr>
          <w:p w14:paraId="02E55714"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 xml:space="preserve">Would require, consistent with federal law, that screening services provided as an EPSDT benefit include developmental screening services for individuals zero to 3 years of age, inclusive, and would require Medi-Cal managed care plans to ensure that providers who contract with these plans render those services in conformity with specified standards. The bill would require the department to ensure a Medi-Cal managed care plan’s ability and readiness to perform these developmental screening services, and to adjust a Medi-Cal managed care plan’s capitation rate. Until July 1, 2023, the bill would require an external quality review organization (EQRO) entity to review and report annually on Medi-Cal managed care plan metrics for developmental screenings, and would require the department to use the EQRO’s technical report to monitor Medi-Cal managed care plans’ compliance with providing enrollees access to developmental screenings. </w:t>
            </w:r>
          </w:p>
        </w:tc>
      </w:tr>
      <w:tr w:rsidR="00DC6015" w:rsidRPr="00C247E5" w14:paraId="2E203D7F" w14:textId="77777777" w:rsidTr="003A5502">
        <w:tblPrEx>
          <w:tblBorders>
            <w:top w:val="none" w:sz="0" w:space="0" w:color="auto"/>
          </w:tblBorders>
        </w:tblPrEx>
        <w:trPr>
          <w:cantSplit/>
          <w:tblCellSpacing w:w="15" w:type="dxa"/>
        </w:trPr>
        <w:tc>
          <w:tcPr>
            <w:tcW w:w="1025" w:type="dxa"/>
            <w:tcBorders>
              <w:top w:val="single" w:sz="6" w:space="0" w:color="808080"/>
              <w:left w:val="single" w:sz="6" w:space="0" w:color="C0C0C0"/>
              <w:bottom w:val="single" w:sz="6" w:space="0" w:color="C0C0C0"/>
              <w:right w:val="single" w:sz="6" w:space="0" w:color="808080"/>
            </w:tcBorders>
          </w:tcPr>
          <w:p w14:paraId="42A6D9F1" w14:textId="77777777" w:rsidR="00DC6015" w:rsidRPr="00C247E5" w:rsidRDefault="00440487">
            <w:pPr>
              <w:widowControl w:val="0"/>
              <w:autoSpaceDE w:val="0"/>
              <w:autoSpaceDN w:val="0"/>
              <w:adjustRightInd w:val="0"/>
              <w:spacing w:after="0" w:line="240" w:lineRule="auto"/>
              <w:rPr>
                <w:rFonts w:ascii="Arial" w:hAnsi="Arial" w:cs="Arial"/>
                <w:bCs/>
                <w:color w:val="0000FF"/>
                <w:sz w:val="24"/>
                <w:szCs w:val="24"/>
              </w:rPr>
            </w:pPr>
            <w:hyperlink r:id="rId42" w:history="1">
              <w:r w:rsidR="00483660" w:rsidRPr="00C247E5">
                <w:rPr>
                  <w:rFonts w:ascii="Arial" w:hAnsi="Arial" w:cs="Arial"/>
                  <w:bCs/>
                  <w:color w:val="0000FF"/>
                  <w:sz w:val="24"/>
                  <w:szCs w:val="24"/>
                  <w:u w:val="single"/>
                </w:rPr>
                <w:t>AB 1322</w:t>
              </w:r>
            </w:hyperlink>
          </w:p>
        </w:tc>
        <w:tc>
          <w:tcPr>
            <w:tcW w:w="1432" w:type="dxa"/>
            <w:tcBorders>
              <w:top w:val="single" w:sz="6" w:space="0" w:color="808080"/>
              <w:left w:val="single" w:sz="6" w:space="0" w:color="C0C0C0"/>
              <w:bottom w:val="single" w:sz="6" w:space="0" w:color="C0C0C0"/>
              <w:right w:val="single" w:sz="6" w:space="0" w:color="808080"/>
            </w:tcBorders>
          </w:tcPr>
          <w:p w14:paraId="1603CEDE" w14:textId="77777777" w:rsidR="00DC6015" w:rsidRPr="00C247E5" w:rsidRDefault="00440487">
            <w:pPr>
              <w:widowControl w:val="0"/>
              <w:autoSpaceDE w:val="0"/>
              <w:autoSpaceDN w:val="0"/>
              <w:adjustRightInd w:val="0"/>
              <w:spacing w:after="0" w:line="240" w:lineRule="auto"/>
              <w:rPr>
                <w:rFonts w:ascii="Arial" w:hAnsi="Arial" w:cs="Arial"/>
                <w:bCs/>
                <w:sz w:val="24"/>
                <w:szCs w:val="24"/>
              </w:rPr>
            </w:pPr>
            <w:hyperlink r:id="rId43" w:history="1">
              <w:r w:rsidR="00483660" w:rsidRPr="00C247E5">
                <w:rPr>
                  <w:rFonts w:ascii="Arial" w:hAnsi="Arial" w:cs="Arial"/>
                  <w:bCs/>
                  <w:color w:val="0000FF"/>
                  <w:sz w:val="24"/>
                  <w:szCs w:val="24"/>
                  <w:u w:val="single"/>
                </w:rPr>
                <w:t>Berman</w:t>
              </w:r>
            </w:hyperlink>
            <w:r w:rsidR="00483660" w:rsidRPr="00C247E5">
              <w:rPr>
                <w:rFonts w:ascii="Arial" w:hAnsi="Arial" w:cs="Arial"/>
                <w:bCs/>
                <w:sz w:val="24"/>
                <w:szCs w:val="24"/>
              </w:rPr>
              <w:t> D</w:t>
            </w:r>
          </w:p>
        </w:tc>
        <w:tc>
          <w:tcPr>
            <w:tcW w:w="1140" w:type="dxa"/>
            <w:tcBorders>
              <w:top w:val="single" w:sz="6" w:space="0" w:color="808080"/>
              <w:left w:val="single" w:sz="6" w:space="0" w:color="C0C0C0"/>
              <w:bottom w:val="single" w:sz="6" w:space="0" w:color="C0C0C0"/>
              <w:right w:val="single" w:sz="6" w:space="0" w:color="808080"/>
            </w:tcBorders>
          </w:tcPr>
          <w:p w14:paraId="2B23C5BC"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School-based health programs.</w:t>
            </w:r>
          </w:p>
        </w:tc>
        <w:tc>
          <w:tcPr>
            <w:tcW w:w="1838" w:type="dxa"/>
            <w:tcBorders>
              <w:top w:val="single" w:sz="6" w:space="0" w:color="808080"/>
              <w:left w:val="single" w:sz="6" w:space="0" w:color="C0C0C0"/>
              <w:bottom w:val="single" w:sz="6" w:space="0" w:color="C0C0C0"/>
              <w:right w:val="single" w:sz="6" w:space="0" w:color="808080"/>
            </w:tcBorders>
          </w:tcPr>
          <w:p w14:paraId="166581C9"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 xml:space="preserve">9/12/2019-Senate amendments concurred in. To Engrossing and Enrolling. </w:t>
            </w:r>
          </w:p>
        </w:tc>
        <w:tc>
          <w:tcPr>
            <w:tcW w:w="1162" w:type="dxa"/>
            <w:tcBorders>
              <w:top w:val="single" w:sz="6" w:space="0" w:color="808080"/>
              <w:left w:val="single" w:sz="6" w:space="0" w:color="C0C0C0"/>
              <w:bottom w:val="single" w:sz="6" w:space="0" w:color="C0C0C0"/>
              <w:right w:val="single" w:sz="6" w:space="0" w:color="808080"/>
            </w:tcBorders>
          </w:tcPr>
          <w:p w14:paraId="4F30B03E"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9/12/2019-A. ENROLLMENT</w:t>
            </w:r>
          </w:p>
        </w:tc>
        <w:tc>
          <w:tcPr>
            <w:tcW w:w="4190" w:type="dxa"/>
            <w:tcBorders>
              <w:top w:val="single" w:sz="6" w:space="0" w:color="808080"/>
              <w:left w:val="single" w:sz="6" w:space="0" w:color="C0C0C0"/>
              <w:bottom w:val="single" w:sz="6" w:space="0" w:color="C0C0C0"/>
              <w:right w:val="single" w:sz="6" w:space="0" w:color="808080"/>
            </w:tcBorders>
          </w:tcPr>
          <w:p w14:paraId="19E62B85"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 xml:space="preserve">Would require the State Department of Education to, no later than July 1, </w:t>
            </w:r>
            <w:proofErr w:type="gramStart"/>
            <w:r w:rsidRPr="00C247E5">
              <w:rPr>
                <w:rFonts w:ascii="Arial" w:hAnsi="Arial" w:cs="Arial"/>
                <w:bCs/>
                <w:sz w:val="24"/>
                <w:szCs w:val="24"/>
              </w:rPr>
              <w:t>2020,</w:t>
            </w:r>
            <w:proofErr w:type="gramEnd"/>
            <w:r w:rsidRPr="00C247E5">
              <w:rPr>
                <w:rFonts w:ascii="Arial" w:hAnsi="Arial" w:cs="Arial"/>
                <w:bCs/>
                <w:sz w:val="24"/>
                <w:szCs w:val="24"/>
              </w:rPr>
              <w:t xml:space="preserve"> establish a School-Based Health Unit for the purpose of administering current health-related programs under the purview of the State Department of Education and advising it on issues related to the delivery of school-based Medi-Cal services in the state. The bill would require the office to, among other </w:t>
            </w:r>
            <w:proofErr w:type="gramStart"/>
            <w:r w:rsidRPr="00C247E5">
              <w:rPr>
                <w:rFonts w:ascii="Arial" w:hAnsi="Arial" w:cs="Arial"/>
                <w:bCs/>
                <w:sz w:val="24"/>
                <w:szCs w:val="24"/>
              </w:rPr>
              <w:t>things,</w:t>
            </w:r>
            <w:proofErr w:type="gramEnd"/>
            <w:r w:rsidRPr="00C247E5">
              <w:rPr>
                <w:rFonts w:ascii="Arial" w:hAnsi="Arial" w:cs="Arial"/>
                <w:bCs/>
                <w:sz w:val="24"/>
                <w:szCs w:val="24"/>
              </w:rPr>
              <w:t xml:space="preserve"> provide technical assistance, outreach, and informational materials to LEAs on allowable services and on the submission of claims. The bill would authorize the office to form advisory groups, as specified, and, to the extent necessary, would require the State Department of Health Care Services to make available to the office any information on other school-based dental, health, and mental health programs, and school-based health centers, that may receive Medi-Cal funding.</w:t>
            </w:r>
          </w:p>
        </w:tc>
      </w:tr>
      <w:tr w:rsidR="00DC6015" w:rsidRPr="00C247E5" w14:paraId="18626A72" w14:textId="77777777" w:rsidTr="003A5502">
        <w:tblPrEx>
          <w:tblBorders>
            <w:top w:val="none" w:sz="0" w:space="0" w:color="auto"/>
          </w:tblBorders>
        </w:tblPrEx>
        <w:trPr>
          <w:cantSplit/>
          <w:tblCellSpacing w:w="15" w:type="dxa"/>
        </w:trPr>
        <w:tc>
          <w:tcPr>
            <w:tcW w:w="1025" w:type="dxa"/>
            <w:tcBorders>
              <w:top w:val="single" w:sz="6" w:space="0" w:color="808080"/>
              <w:left w:val="single" w:sz="6" w:space="0" w:color="C0C0C0"/>
              <w:bottom w:val="single" w:sz="6" w:space="0" w:color="C0C0C0"/>
              <w:right w:val="single" w:sz="6" w:space="0" w:color="808080"/>
            </w:tcBorders>
          </w:tcPr>
          <w:p w14:paraId="25E4031C" w14:textId="77777777" w:rsidR="00DC6015" w:rsidRPr="00C247E5" w:rsidRDefault="00440487">
            <w:pPr>
              <w:widowControl w:val="0"/>
              <w:autoSpaceDE w:val="0"/>
              <w:autoSpaceDN w:val="0"/>
              <w:adjustRightInd w:val="0"/>
              <w:spacing w:after="0" w:line="240" w:lineRule="auto"/>
              <w:rPr>
                <w:rFonts w:ascii="Arial" w:hAnsi="Arial" w:cs="Arial"/>
                <w:bCs/>
                <w:color w:val="0000FF"/>
                <w:sz w:val="24"/>
                <w:szCs w:val="24"/>
              </w:rPr>
            </w:pPr>
            <w:hyperlink r:id="rId44" w:history="1">
              <w:r w:rsidR="00483660" w:rsidRPr="00C247E5">
                <w:rPr>
                  <w:rFonts w:ascii="Arial" w:hAnsi="Arial" w:cs="Arial"/>
                  <w:bCs/>
                  <w:color w:val="0000FF"/>
                  <w:sz w:val="24"/>
                  <w:szCs w:val="24"/>
                  <w:u w:val="single"/>
                </w:rPr>
                <w:t>AB 1642</w:t>
              </w:r>
            </w:hyperlink>
          </w:p>
        </w:tc>
        <w:tc>
          <w:tcPr>
            <w:tcW w:w="1432" w:type="dxa"/>
            <w:tcBorders>
              <w:top w:val="single" w:sz="6" w:space="0" w:color="808080"/>
              <w:left w:val="single" w:sz="6" w:space="0" w:color="C0C0C0"/>
              <w:bottom w:val="single" w:sz="6" w:space="0" w:color="C0C0C0"/>
              <w:right w:val="single" w:sz="6" w:space="0" w:color="808080"/>
            </w:tcBorders>
          </w:tcPr>
          <w:p w14:paraId="37581812" w14:textId="77777777" w:rsidR="00DC6015" w:rsidRPr="00C247E5" w:rsidRDefault="00440487">
            <w:pPr>
              <w:widowControl w:val="0"/>
              <w:autoSpaceDE w:val="0"/>
              <w:autoSpaceDN w:val="0"/>
              <w:adjustRightInd w:val="0"/>
              <w:spacing w:after="0" w:line="240" w:lineRule="auto"/>
              <w:rPr>
                <w:rFonts w:ascii="Arial" w:hAnsi="Arial" w:cs="Arial"/>
                <w:bCs/>
                <w:sz w:val="24"/>
                <w:szCs w:val="24"/>
              </w:rPr>
            </w:pPr>
            <w:hyperlink r:id="rId45" w:history="1">
              <w:r w:rsidR="00483660" w:rsidRPr="00C247E5">
                <w:rPr>
                  <w:rFonts w:ascii="Arial" w:hAnsi="Arial" w:cs="Arial"/>
                  <w:bCs/>
                  <w:color w:val="0000FF"/>
                  <w:sz w:val="24"/>
                  <w:szCs w:val="24"/>
                  <w:u w:val="single"/>
                </w:rPr>
                <w:t>Wood</w:t>
              </w:r>
            </w:hyperlink>
            <w:r w:rsidR="00483660" w:rsidRPr="00C247E5">
              <w:rPr>
                <w:rFonts w:ascii="Arial" w:hAnsi="Arial" w:cs="Arial"/>
                <w:bCs/>
                <w:sz w:val="24"/>
                <w:szCs w:val="24"/>
              </w:rPr>
              <w:t> D</w:t>
            </w:r>
          </w:p>
        </w:tc>
        <w:tc>
          <w:tcPr>
            <w:tcW w:w="1140" w:type="dxa"/>
            <w:tcBorders>
              <w:top w:val="single" w:sz="6" w:space="0" w:color="808080"/>
              <w:left w:val="single" w:sz="6" w:space="0" w:color="C0C0C0"/>
              <w:bottom w:val="single" w:sz="6" w:space="0" w:color="C0C0C0"/>
              <w:right w:val="single" w:sz="6" w:space="0" w:color="808080"/>
            </w:tcBorders>
          </w:tcPr>
          <w:p w14:paraId="49A04EA5"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Medi-Cal: managed care plans.</w:t>
            </w:r>
          </w:p>
        </w:tc>
        <w:tc>
          <w:tcPr>
            <w:tcW w:w="1838" w:type="dxa"/>
            <w:tcBorders>
              <w:top w:val="single" w:sz="6" w:space="0" w:color="808080"/>
              <w:left w:val="single" w:sz="6" w:space="0" w:color="C0C0C0"/>
              <w:bottom w:val="single" w:sz="6" w:space="0" w:color="C0C0C0"/>
              <w:right w:val="single" w:sz="6" w:space="0" w:color="808080"/>
            </w:tcBorders>
          </w:tcPr>
          <w:p w14:paraId="25F5DD32"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 xml:space="preserve">9/9/2019-Senate amendments concurred in. To Engrossing and Enrolling. (Ayes 76. Noes 0.). </w:t>
            </w:r>
          </w:p>
        </w:tc>
        <w:tc>
          <w:tcPr>
            <w:tcW w:w="1162" w:type="dxa"/>
            <w:tcBorders>
              <w:top w:val="single" w:sz="6" w:space="0" w:color="808080"/>
              <w:left w:val="single" w:sz="6" w:space="0" w:color="C0C0C0"/>
              <w:bottom w:val="single" w:sz="6" w:space="0" w:color="C0C0C0"/>
              <w:right w:val="single" w:sz="6" w:space="0" w:color="808080"/>
            </w:tcBorders>
          </w:tcPr>
          <w:p w14:paraId="6433850E"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9/9/2019-A. ENROLLMENT</w:t>
            </w:r>
          </w:p>
        </w:tc>
        <w:tc>
          <w:tcPr>
            <w:tcW w:w="4190" w:type="dxa"/>
            <w:tcBorders>
              <w:top w:val="single" w:sz="6" w:space="0" w:color="808080"/>
              <w:left w:val="single" w:sz="6" w:space="0" w:color="C0C0C0"/>
              <w:bottom w:val="single" w:sz="6" w:space="0" w:color="C0C0C0"/>
              <w:right w:val="single" w:sz="6" w:space="0" w:color="808080"/>
            </w:tcBorders>
          </w:tcPr>
          <w:p w14:paraId="27844547"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proofErr w:type="gramStart"/>
            <w:r w:rsidRPr="00C247E5">
              <w:rPr>
                <w:rFonts w:ascii="Arial" w:hAnsi="Arial" w:cs="Arial"/>
                <w:bCs/>
                <w:sz w:val="24"/>
                <w:szCs w:val="24"/>
              </w:rPr>
              <w:t>Would require a Medi-Cal managed care plan to provide to the State Department of Health Care Services additional information in its request for the alternative access standards, including a description of the reasons justifying the alternative access standards, and to demonstrate to the department how the Medi-Cal managed care plan arranged for the delivery of Medi-Cal covered services to Medi-Cal enrollees, such as through the use of Medi-Cal covered transportation.</w:t>
            </w:r>
            <w:proofErr w:type="gramEnd"/>
            <w:r w:rsidRPr="00C247E5">
              <w:rPr>
                <w:rFonts w:ascii="Arial" w:hAnsi="Arial" w:cs="Arial"/>
                <w:bCs/>
                <w:sz w:val="24"/>
                <w:szCs w:val="24"/>
              </w:rPr>
              <w:t xml:space="preserve"> The bill would require the department to evaluate, as part of its review and approval of an alternative access standard, if the resulting time and distance is reasonable to expect a beneficiary to travel to receive care. </w:t>
            </w:r>
          </w:p>
        </w:tc>
      </w:tr>
      <w:tr w:rsidR="00DC6015" w:rsidRPr="00C247E5" w14:paraId="68769CD5" w14:textId="77777777" w:rsidTr="003A5502">
        <w:tblPrEx>
          <w:tblBorders>
            <w:top w:val="none" w:sz="0" w:space="0" w:color="auto"/>
          </w:tblBorders>
        </w:tblPrEx>
        <w:trPr>
          <w:cantSplit/>
          <w:tblCellSpacing w:w="15" w:type="dxa"/>
        </w:trPr>
        <w:tc>
          <w:tcPr>
            <w:tcW w:w="1025" w:type="dxa"/>
            <w:tcBorders>
              <w:top w:val="single" w:sz="6" w:space="0" w:color="808080"/>
              <w:left w:val="single" w:sz="6" w:space="0" w:color="C0C0C0"/>
              <w:bottom w:val="single" w:sz="6" w:space="0" w:color="C0C0C0"/>
              <w:right w:val="single" w:sz="6" w:space="0" w:color="808080"/>
            </w:tcBorders>
          </w:tcPr>
          <w:p w14:paraId="129A4CFE" w14:textId="77777777" w:rsidR="00DC6015" w:rsidRPr="00C247E5" w:rsidRDefault="00440487">
            <w:pPr>
              <w:widowControl w:val="0"/>
              <w:autoSpaceDE w:val="0"/>
              <w:autoSpaceDN w:val="0"/>
              <w:adjustRightInd w:val="0"/>
              <w:spacing w:after="0" w:line="240" w:lineRule="auto"/>
              <w:rPr>
                <w:rFonts w:ascii="Arial" w:hAnsi="Arial" w:cs="Arial"/>
                <w:bCs/>
                <w:color w:val="0000FF"/>
                <w:sz w:val="24"/>
                <w:szCs w:val="24"/>
              </w:rPr>
            </w:pPr>
            <w:hyperlink r:id="rId46" w:history="1">
              <w:r w:rsidR="00483660" w:rsidRPr="00C247E5">
                <w:rPr>
                  <w:rFonts w:ascii="Arial" w:hAnsi="Arial" w:cs="Arial"/>
                  <w:bCs/>
                  <w:color w:val="0000FF"/>
                  <w:sz w:val="24"/>
                  <w:szCs w:val="24"/>
                  <w:u w:val="single"/>
                </w:rPr>
                <w:t>AB 1676</w:t>
              </w:r>
            </w:hyperlink>
          </w:p>
        </w:tc>
        <w:tc>
          <w:tcPr>
            <w:tcW w:w="1432" w:type="dxa"/>
            <w:tcBorders>
              <w:top w:val="single" w:sz="6" w:space="0" w:color="808080"/>
              <w:left w:val="single" w:sz="6" w:space="0" w:color="C0C0C0"/>
              <w:bottom w:val="single" w:sz="6" w:space="0" w:color="C0C0C0"/>
              <w:right w:val="single" w:sz="6" w:space="0" w:color="808080"/>
            </w:tcBorders>
          </w:tcPr>
          <w:p w14:paraId="44885AE1" w14:textId="77777777" w:rsidR="00DC6015" w:rsidRPr="00C247E5" w:rsidRDefault="00440487">
            <w:pPr>
              <w:widowControl w:val="0"/>
              <w:autoSpaceDE w:val="0"/>
              <w:autoSpaceDN w:val="0"/>
              <w:adjustRightInd w:val="0"/>
              <w:spacing w:after="0" w:line="240" w:lineRule="auto"/>
              <w:rPr>
                <w:rFonts w:ascii="Arial" w:hAnsi="Arial" w:cs="Arial"/>
                <w:bCs/>
                <w:sz w:val="24"/>
                <w:szCs w:val="24"/>
              </w:rPr>
            </w:pPr>
            <w:hyperlink r:id="rId47" w:history="1">
              <w:proofErr w:type="spellStart"/>
              <w:r w:rsidR="00483660" w:rsidRPr="00C247E5">
                <w:rPr>
                  <w:rFonts w:ascii="Arial" w:hAnsi="Arial" w:cs="Arial"/>
                  <w:bCs/>
                  <w:color w:val="0000FF"/>
                  <w:sz w:val="24"/>
                  <w:szCs w:val="24"/>
                  <w:u w:val="single"/>
                </w:rPr>
                <w:t>Maienschein</w:t>
              </w:r>
              <w:proofErr w:type="spellEnd"/>
            </w:hyperlink>
            <w:r w:rsidR="00483660" w:rsidRPr="00C247E5">
              <w:rPr>
                <w:rFonts w:ascii="Arial" w:hAnsi="Arial" w:cs="Arial"/>
                <w:bCs/>
                <w:sz w:val="24"/>
                <w:szCs w:val="24"/>
              </w:rPr>
              <w:t> D</w:t>
            </w:r>
          </w:p>
        </w:tc>
        <w:tc>
          <w:tcPr>
            <w:tcW w:w="1140" w:type="dxa"/>
            <w:tcBorders>
              <w:top w:val="single" w:sz="6" w:space="0" w:color="808080"/>
              <w:left w:val="single" w:sz="6" w:space="0" w:color="C0C0C0"/>
              <w:bottom w:val="single" w:sz="6" w:space="0" w:color="C0C0C0"/>
              <w:right w:val="single" w:sz="6" w:space="0" w:color="808080"/>
            </w:tcBorders>
          </w:tcPr>
          <w:p w14:paraId="3E1342D4"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Health care: mental health.</w:t>
            </w:r>
          </w:p>
        </w:tc>
        <w:tc>
          <w:tcPr>
            <w:tcW w:w="1838" w:type="dxa"/>
            <w:tcBorders>
              <w:top w:val="single" w:sz="6" w:space="0" w:color="808080"/>
              <w:left w:val="single" w:sz="6" w:space="0" w:color="C0C0C0"/>
              <w:bottom w:val="single" w:sz="6" w:space="0" w:color="C0C0C0"/>
              <w:right w:val="single" w:sz="6" w:space="0" w:color="808080"/>
            </w:tcBorders>
          </w:tcPr>
          <w:p w14:paraId="03F797BC"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5/17/2019-Failed Deadline pursuant to Rule 61(a</w:t>
            </w:r>
            <w:proofErr w:type="gramStart"/>
            <w:r w:rsidRPr="00C247E5">
              <w:rPr>
                <w:rFonts w:ascii="Arial" w:hAnsi="Arial" w:cs="Arial"/>
                <w:bCs/>
                <w:sz w:val="24"/>
                <w:szCs w:val="24"/>
              </w:rPr>
              <w:t>)(</w:t>
            </w:r>
            <w:proofErr w:type="gramEnd"/>
            <w:r w:rsidRPr="00C247E5">
              <w:rPr>
                <w:rFonts w:ascii="Arial" w:hAnsi="Arial" w:cs="Arial"/>
                <w:bCs/>
                <w:sz w:val="24"/>
                <w:szCs w:val="24"/>
              </w:rPr>
              <w:t>5). (Last location was APPR. SUSPENSE FILE on 5/8/2019)(May be acted upon Jan 2020)</w:t>
            </w:r>
          </w:p>
        </w:tc>
        <w:tc>
          <w:tcPr>
            <w:tcW w:w="1162" w:type="dxa"/>
            <w:tcBorders>
              <w:top w:val="single" w:sz="6" w:space="0" w:color="808080"/>
              <w:left w:val="single" w:sz="6" w:space="0" w:color="C0C0C0"/>
              <w:bottom w:val="single" w:sz="6" w:space="0" w:color="C0C0C0"/>
              <w:right w:val="single" w:sz="6" w:space="0" w:color="808080"/>
            </w:tcBorders>
          </w:tcPr>
          <w:p w14:paraId="4C84BD2B"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5/17/2019-A. 2 YEAR</w:t>
            </w:r>
          </w:p>
        </w:tc>
        <w:tc>
          <w:tcPr>
            <w:tcW w:w="4190" w:type="dxa"/>
            <w:tcBorders>
              <w:top w:val="single" w:sz="6" w:space="0" w:color="808080"/>
              <w:left w:val="single" w:sz="6" w:space="0" w:color="C0C0C0"/>
              <w:bottom w:val="single" w:sz="6" w:space="0" w:color="C0C0C0"/>
              <w:right w:val="single" w:sz="6" w:space="0" w:color="808080"/>
            </w:tcBorders>
          </w:tcPr>
          <w:p w14:paraId="1B5A0B77"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 xml:space="preserve">Would require health care service plans and health insurers, by January 1, 2021, to establish a telehealth consultation program that provides providers who treat children and pregnant and postpartum persons with access to a psychiatrist, as specified, in order to more quickly diagnose and treat children and pregnant and postpartum persons suffering from mental illness. </w:t>
            </w:r>
          </w:p>
        </w:tc>
      </w:tr>
      <w:tr w:rsidR="00DC6015" w:rsidRPr="00C247E5" w14:paraId="74951075" w14:textId="77777777" w:rsidTr="003A5502">
        <w:tblPrEx>
          <w:tblBorders>
            <w:top w:val="none" w:sz="0" w:space="0" w:color="auto"/>
          </w:tblBorders>
        </w:tblPrEx>
        <w:trPr>
          <w:cantSplit/>
          <w:tblCellSpacing w:w="15" w:type="dxa"/>
        </w:trPr>
        <w:tc>
          <w:tcPr>
            <w:tcW w:w="1025" w:type="dxa"/>
            <w:tcBorders>
              <w:top w:val="single" w:sz="6" w:space="0" w:color="808080"/>
              <w:left w:val="single" w:sz="6" w:space="0" w:color="C0C0C0"/>
              <w:bottom w:val="single" w:sz="6" w:space="0" w:color="C0C0C0"/>
              <w:right w:val="single" w:sz="6" w:space="0" w:color="808080"/>
            </w:tcBorders>
          </w:tcPr>
          <w:p w14:paraId="296B97F5" w14:textId="77777777" w:rsidR="00DC6015" w:rsidRPr="00C247E5" w:rsidRDefault="00440487">
            <w:pPr>
              <w:widowControl w:val="0"/>
              <w:autoSpaceDE w:val="0"/>
              <w:autoSpaceDN w:val="0"/>
              <w:adjustRightInd w:val="0"/>
              <w:spacing w:after="0" w:line="240" w:lineRule="auto"/>
              <w:rPr>
                <w:rFonts w:ascii="Arial" w:hAnsi="Arial" w:cs="Arial"/>
                <w:bCs/>
                <w:color w:val="0000FF"/>
                <w:sz w:val="24"/>
                <w:szCs w:val="24"/>
              </w:rPr>
            </w:pPr>
            <w:hyperlink r:id="rId48" w:history="1">
              <w:r w:rsidR="00483660" w:rsidRPr="00C247E5">
                <w:rPr>
                  <w:rFonts w:ascii="Arial" w:hAnsi="Arial" w:cs="Arial"/>
                  <w:bCs/>
                  <w:color w:val="0000FF"/>
                  <w:sz w:val="24"/>
                  <w:szCs w:val="24"/>
                  <w:u w:val="single"/>
                </w:rPr>
                <w:t>AB 1723</w:t>
              </w:r>
            </w:hyperlink>
          </w:p>
        </w:tc>
        <w:tc>
          <w:tcPr>
            <w:tcW w:w="1432" w:type="dxa"/>
            <w:tcBorders>
              <w:top w:val="single" w:sz="6" w:space="0" w:color="808080"/>
              <w:left w:val="single" w:sz="6" w:space="0" w:color="C0C0C0"/>
              <w:bottom w:val="single" w:sz="6" w:space="0" w:color="C0C0C0"/>
              <w:right w:val="single" w:sz="6" w:space="0" w:color="808080"/>
            </w:tcBorders>
          </w:tcPr>
          <w:p w14:paraId="1FB16028" w14:textId="77777777" w:rsidR="00DC6015" w:rsidRPr="00C247E5" w:rsidRDefault="00440487">
            <w:pPr>
              <w:widowControl w:val="0"/>
              <w:autoSpaceDE w:val="0"/>
              <w:autoSpaceDN w:val="0"/>
              <w:adjustRightInd w:val="0"/>
              <w:spacing w:after="0" w:line="240" w:lineRule="auto"/>
              <w:rPr>
                <w:rFonts w:ascii="Arial" w:hAnsi="Arial" w:cs="Arial"/>
                <w:bCs/>
                <w:sz w:val="24"/>
                <w:szCs w:val="24"/>
              </w:rPr>
            </w:pPr>
            <w:hyperlink r:id="rId49" w:history="1">
              <w:r w:rsidR="00483660" w:rsidRPr="00C247E5">
                <w:rPr>
                  <w:rFonts w:ascii="Arial" w:hAnsi="Arial" w:cs="Arial"/>
                  <w:bCs/>
                  <w:color w:val="0000FF"/>
                  <w:sz w:val="24"/>
                  <w:szCs w:val="24"/>
                  <w:u w:val="single"/>
                </w:rPr>
                <w:t>Wood</w:t>
              </w:r>
            </w:hyperlink>
            <w:r w:rsidR="00483660" w:rsidRPr="00C247E5">
              <w:rPr>
                <w:rFonts w:ascii="Arial" w:hAnsi="Arial" w:cs="Arial"/>
                <w:bCs/>
                <w:sz w:val="24"/>
                <w:szCs w:val="24"/>
              </w:rPr>
              <w:t> D</w:t>
            </w:r>
          </w:p>
        </w:tc>
        <w:tc>
          <w:tcPr>
            <w:tcW w:w="1140" w:type="dxa"/>
            <w:tcBorders>
              <w:top w:val="single" w:sz="6" w:space="0" w:color="808080"/>
              <w:left w:val="single" w:sz="6" w:space="0" w:color="C0C0C0"/>
              <w:bottom w:val="single" w:sz="6" w:space="0" w:color="C0C0C0"/>
              <w:right w:val="single" w:sz="6" w:space="0" w:color="808080"/>
            </w:tcBorders>
          </w:tcPr>
          <w:p w14:paraId="72C2A350"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Pharmacy: clinics: purchasing drugs at wholesale.</w:t>
            </w:r>
          </w:p>
        </w:tc>
        <w:tc>
          <w:tcPr>
            <w:tcW w:w="1838" w:type="dxa"/>
            <w:tcBorders>
              <w:top w:val="single" w:sz="6" w:space="0" w:color="808080"/>
              <w:left w:val="single" w:sz="6" w:space="0" w:color="C0C0C0"/>
              <w:bottom w:val="single" w:sz="6" w:space="0" w:color="C0C0C0"/>
              <w:right w:val="single" w:sz="6" w:space="0" w:color="808080"/>
            </w:tcBorders>
          </w:tcPr>
          <w:p w14:paraId="30002A87"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 xml:space="preserve">9/11/2019-Enrolled and presented to the Governor at 3:30 p.m. </w:t>
            </w:r>
          </w:p>
        </w:tc>
        <w:tc>
          <w:tcPr>
            <w:tcW w:w="1162" w:type="dxa"/>
            <w:tcBorders>
              <w:top w:val="single" w:sz="6" w:space="0" w:color="808080"/>
              <w:left w:val="single" w:sz="6" w:space="0" w:color="C0C0C0"/>
              <w:bottom w:val="single" w:sz="6" w:space="0" w:color="C0C0C0"/>
              <w:right w:val="single" w:sz="6" w:space="0" w:color="808080"/>
            </w:tcBorders>
          </w:tcPr>
          <w:p w14:paraId="116C3744"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9/11/2019-A. ENROLLED</w:t>
            </w:r>
          </w:p>
        </w:tc>
        <w:tc>
          <w:tcPr>
            <w:tcW w:w="4190" w:type="dxa"/>
            <w:tcBorders>
              <w:top w:val="single" w:sz="6" w:space="0" w:color="808080"/>
              <w:left w:val="single" w:sz="6" w:space="0" w:color="C0C0C0"/>
              <w:bottom w:val="single" w:sz="6" w:space="0" w:color="C0C0C0"/>
              <w:right w:val="single" w:sz="6" w:space="0" w:color="808080"/>
            </w:tcBorders>
          </w:tcPr>
          <w:p w14:paraId="7F90E458"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 xml:space="preserve">The Pharmacy Law provides for the licensure and regulation of the practice of pharmacy by the California State Board of Pharmacy within the Department of Consumer Affairs. </w:t>
            </w:r>
            <w:proofErr w:type="gramStart"/>
            <w:r w:rsidRPr="00C247E5">
              <w:rPr>
                <w:rFonts w:ascii="Arial" w:hAnsi="Arial" w:cs="Arial"/>
                <w:bCs/>
                <w:sz w:val="24"/>
                <w:szCs w:val="24"/>
              </w:rPr>
              <w:t>Current law authorizes certain clinics to purchase drugs at wholesale for administration or dispensing, under the direction of a physician and surgeon, to patients registered for care at the clinic, including, among others, a clinic operated by a primary care community or free clinic, operated on separate premises from a licensed clinic, that is open no more than 20 hours per week.</w:t>
            </w:r>
            <w:proofErr w:type="gramEnd"/>
            <w:r w:rsidRPr="00C247E5">
              <w:rPr>
                <w:rFonts w:ascii="Arial" w:hAnsi="Arial" w:cs="Arial"/>
                <w:bCs/>
                <w:sz w:val="24"/>
                <w:szCs w:val="24"/>
              </w:rPr>
              <w:t xml:space="preserve"> This bill would increase the number of hours the above-specified clinic </w:t>
            </w:r>
            <w:proofErr w:type="gramStart"/>
            <w:r w:rsidRPr="00C247E5">
              <w:rPr>
                <w:rFonts w:ascii="Arial" w:hAnsi="Arial" w:cs="Arial"/>
                <w:bCs/>
                <w:sz w:val="24"/>
                <w:szCs w:val="24"/>
              </w:rPr>
              <w:t>is authorized</w:t>
            </w:r>
            <w:proofErr w:type="gramEnd"/>
            <w:r w:rsidRPr="00C247E5">
              <w:rPr>
                <w:rFonts w:ascii="Arial" w:hAnsi="Arial" w:cs="Arial"/>
                <w:bCs/>
                <w:sz w:val="24"/>
                <w:szCs w:val="24"/>
              </w:rPr>
              <w:t xml:space="preserve"> to be open to not more than 40 hours per week. </w:t>
            </w:r>
          </w:p>
        </w:tc>
      </w:tr>
      <w:tr w:rsidR="00DC6015" w:rsidRPr="00C247E5" w14:paraId="013161B0" w14:textId="77777777" w:rsidTr="003A5502">
        <w:tblPrEx>
          <w:tblBorders>
            <w:top w:val="none" w:sz="0" w:space="0" w:color="auto"/>
          </w:tblBorders>
        </w:tblPrEx>
        <w:trPr>
          <w:cantSplit/>
          <w:tblCellSpacing w:w="15" w:type="dxa"/>
        </w:trPr>
        <w:tc>
          <w:tcPr>
            <w:tcW w:w="1025" w:type="dxa"/>
            <w:tcBorders>
              <w:top w:val="single" w:sz="6" w:space="0" w:color="808080"/>
              <w:left w:val="single" w:sz="6" w:space="0" w:color="C0C0C0"/>
              <w:bottom w:val="single" w:sz="6" w:space="0" w:color="C0C0C0"/>
              <w:right w:val="single" w:sz="6" w:space="0" w:color="808080"/>
            </w:tcBorders>
          </w:tcPr>
          <w:p w14:paraId="15A54886" w14:textId="77777777" w:rsidR="00DC6015" w:rsidRPr="00C247E5" w:rsidRDefault="00440487">
            <w:pPr>
              <w:widowControl w:val="0"/>
              <w:autoSpaceDE w:val="0"/>
              <w:autoSpaceDN w:val="0"/>
              <w:adjustRightInd w:val="0"/>
              <w:spacing w:after="0" w:line="240" w:lineRule="auto"/>
              <w:rPr>
                <w:rFonts w:ascii="Arial" w:hAnsi="Arial" w:cs="Arial"/>
                <w:bCs/>
                <w:color w:val="0000FF"/>
                <w:sz w:val="24"/>
                <w:szCs w:val="24"/>
              </w:rPr>
            </w:pPr>
            <w:hyperlink r:id="rId50" w:history="1">
              <w:r w:rsidR="00483660" w:rsidRPr="00C247E5">
                <w:rPr>
                  <w:rFonts w:ascii="Arial" w:hAnsi="Arial" w:cs="Arial"/>
                  <w:bCs/>
                  <w:color w:val="0000FF"/>
                  <w:sz w:val="24"/>
                  <w:szCs w:val="24"/>
                  <w:u w:val="single"/>
                </w:rPr>
                <w:t>SB 29</w:t>
              </w:r>
            </w:hyperlink>
          </w:p>
        </w:tc>
        <w:tc>
          <w:tcPr>
            <w:tcW w:w="1432" w:type="dxa"/>
            <w:tcBorders>
              <w:top w:val="single" w:sz="6" w:space="0" w:color="808080"/>
              <w:left w:val="single" w:sz="6" w:space="0" w:color="C0C0C0"/>
              <w:bottom w:val="single" w:sz="6" w:space="0" w:color="C0C0C0"/>
              <w:right w:val="single" w:sz="6" w:space="0" w:color="808080"/>
            </w:tcBorders>
          </w:tcPr>
          <w:p w14:paraId="00DC0570" w14:textId="77777777" w:rsidR="00DC6015" w:rsidRPr="00C247E5" w:rsidRDefault="00440487">
            <w:pPr>
              <w:widowControl w:val="0"/>
              <w:autoSpaceDE w:val="0"/>
              <w:autoSpaceDN w:val="0"/>
              <w:adjustRightInd w:val="0"/>
              <w:spacing w:after="0" w:line="240" w:lineRule="auto"/>
              <w:rPr>
                <w:rFonts w:ascii="Arial" w:hAnsi="Arial" w:cs="Arial"/>
                <w:bCs/>
                <w:sz w:val="24"/>
                <w:szCs w:val="24"/>
              </w:rPr>
            </w:pPr>
            <w:hyperlink r:id="rId51" w:history="1">
              <w:proofErr w:type="spellStart"/>
              <w:r w:rsidR="00483660" w:rsidRPr="00C247E5">
                <w:rPr>
                  <w:rFonts w:ascii="Arial" w:hAnsi="Arial" w:cs="Arial"/>
                  <w:bCs/>
                  <w:color w:val="0000FF"/>
                  <w:sz w:val="24"/>
                  <w:szCs w:val="24"/>
                  <w:u w:val="single"/>
                </w:rPr>
                <w:t>Durazo</w:t>
              </w:r>
              <w:proofErr w:type="spellEnd"/>
            </w:hyperlink>
            <w:r w:rsidR="00483660" w:rsidRPr="00C247E5">
              <w:rPr>
                <w:rFonts w:ascii="Arial" w:hAnsi="Arial" w:cs="Arial"/>
                <w:bCs/>
                <w:sz w:val="24"/>
                <w:szCs w:val="24"/>
              </w:rPr>
              <w:t> D</w:t>
            </w:r>
          </w:p>
        </w:tc>
        <w:tc>
          <w:tcPr>
            <w:tcW w:w="1140" w:type="dxa"/>
            <w:tcBorders>
              <w:top w:val="single" w:sz="6" w:space="0" w:color="808080"/>
              <w:left w:val="single" w:sz="6" w:space="0" w:color="C0C0C0"/>
              <w:bottom w:val="single" w:sz="6" w:space="0" w:color="C0C0C0"/>
              <w:right w:val="single" w:sz="6" w:space="0" w:color="808080"/>
            </w:tcBorders>
          </w:tcPr>
          <w:p w14:paraId="13C95B7A"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Medi-Cal: eligibility.</w:t>
            </w:r>
          </w:p>
        </w:tc>
        <w:tc>
          <w:tcPr>
            <w:tcW w:w="1838" w:type="dxa"/>
            <w:tcBorders>
              <w:top w:val="single" w:sz="6" w:space="0" w:color="808080"/>
              <w:left w:val="single" w:sz="6" w:space="0" w:color="C0C0C0"/>
              <w:bottom w:val="single" w:sz="6" w:space="0" w:color="C0C0C0"/>
              <w:right w:val="single" w:sz="6" w:space="0" w:color="808080"/>
            </w:tcBorders>
          </w:tcPr>
          <w:p w14:paraId="2EC71D3B"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9/15/2019-Failed Deadline pursuant to Rule 61(a</w:t>
            </w:r>
            <w:proofErr w:type="gramStart"/>
            <w:r w:rsidRPr="00C247E5">
              <w:rPr>
                <w:rFonts w:ascii="Arial" w:hAnsi="Arial" w:cs="Arial"/>
                <w:bCs/>
                <w:sz w:val="24"/>
                <w:szCs w:val="24"/>
              </w:rPr>
              <w:t>)(</w:t>
            </w:r>
            <w:proofErr w:type="gramEnd"/>
            <w:r w:rsidRPr="00C247E5">
              <w:rPr>
                <w:rFonts w:ascii="Arial" w:hAnsi="Arial" w:cs="Arial"/>
                <w:bCs/>
                <w:sz w:val="24"/>
                <w:szCs w:val="24"/>
              </w:rPr>
              <w:t>15). (Last location was THIRD READING on 9/4/2019)(May be acted upon Jan 2020)</w:t>
            </w:r>
          </w:p>
        </w:tc>
        <w:tc>
          <w:tcPr>
            <w:tcW w:w="1162" w:type="dxa"/>
            <w:tcBorders>
              <w:top w:val="single" w:sz="6" w:space="0" w:color="808080"/>
              <w:left w:val="single" w:sz="6" w:space="0" w:color="C0C0C0"/>
              <w:bottom w:val="single" w:sz="6" w:space="0" w:color="C0C0C0"/>
              <w:right w:val="single" w:sz="6" w:space="0" w:color="808080"/>
            </w:tcBorders>
          </w:tcPr>
          <w:p w14:paraId="27B93178"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9/15/2019-A. 2 YEAR</w:t>
            </w:r>
          </w:p>
        </w:tc>
        <w:tc>
          <w:tcPr>
            <w:tcW w:w="4190" w:type="dxa"/>
            <w:tcBorders>
              <w:top w:val="single" w:sz="6" w:space="0" w:color="808080"/>
              <w:left w:val="single" w:sz="6" w:space="0" w:color="C0C0C0"/>
              <w:bottom w:val="single" w:sz="6" w:space="0" w:color="C0C0C0"/>
              <w:right w:val="single" w:sz="6" w:space="0" w:color="808080"/>
            </w:tcBorders>
          </w:tcPr>
          <w:p w14:paraId="06ABA04D"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 xml:space="preserve">Would, subject to an appropriation by the Legislature, and effective July 1, 2020, extend eligibility for full-scope Medi-Cal benefits to individuals who are 65 years of age or older, and who are otherwise eligible for those benefits but for their immigration status. </w:t>
            </w:r>
          </w:p>
        </w:tc>
      </w:tr>
      <w:tr w:rsidR="00DC6015" w:rsidRPr="00C247E5" w14:paraId="1DBA2223" w14:textId="77777777" w:rsidTr="003A5502">
        <w:tblPrEx>
          <w:tblBorders>
            <w:top w:val="none" w:sz="0" w:space="0" w:color="auto"/>
          </w:tblBorders>
        </w:tblPrEx>
        <w:trPr>
          <w:cantSplit/>
          <w:tblCellSpacing w:w="15" w:type="dxa"/>
        </w:trPr>
        <w:tc>
          <w:tcPr>
            <w:tcW w:w="1025" w:type="dxa"/>
            <w:tcBorders>
              <w:top w:val="single" w:sz="6" w:space="0" w:color="808080"/>
              <w:left w:val="single" w:sz="6" w:space="0" w:color="C0C0C0"/>
              <w:bottom w:val="single" w:sz="6" w:space="0" w:color="C0C0C0"/>
              <w:right w:val="single" w:sz="6" w:space="0" w:color="808080"/>
            </w:tcBorders>
          </w:tcPr>
          <w:p w14:paraId="5E7D3F24" w14:textId="77777777" w:rsidR="00DC6015" w:rsidRPr="00C247E5" w:rsidRDefault="00440487">
            <w:pPr>
              <w:widowControl w:val="0"/>
              <w:autoSpaceDE w:val="0"/>
              <w:autoSpaceDN w:val="0"/>
              <w:adjustRightInd w:val="0"/>
              <w:spacing w:after="0" w:line="240" w:lineRule="auto"/>
              <w:rPr>
                <w:rFonts w:ascii="Arial" w:hAnsi="Arial" w:cs="Arial"/>
                <w:bCs/>
                <w:color w:val="0000FF"/>
                <w:sz w:val="24"/>
                <w:szCs w:val="24"/>
              </w:rPr>
            </w:pPr>
            <w:hyperlink r:id="rId52" w:history="1">
              <w:r w:rsidR="00483660" w:rsidRPr="00C247E5">
                <w:rPr>
                  <w:rFonts w:ascii="Arial" w:hAnsi="Arial" w:cs="Arial"/>
                  <w:bCs/>
                  <w:color w:val="0000FF"/>
                  <w:sz w:val="24"/>
                  <w:szCs w:val="24"/>
                  <w:u w:val="single"/>
                </w:rPr>
                <w:t>SB 207</w:t>
              </w:r>
            </w:hyperlink>
          </w:p>
        </w:tc>
        <w:tc>
          <w:tcPr>
            <w:tcW w:w="1432" w:type="dxa"/>
            <w:tcBorders>
              <w:top w:val="single" w:sz="6" w:space="0" w:color="808080"/>
              <w:left w:val="single" w:sz="6" w:space="0" w:color="C0C0C0"/>
              <w:bottom w:val="single" w:sz="6" w:space="0" w:color="C0C0C0"/>
              <w:right w:val="single" w:sz="6" w:space="0" w:color="808080"/>
            </w:tcBorders>
          </w:tcPr>
          <w:p w14:paraId="05EC31FF" w14:textId="77777777" w:rsidR="00DC6015" w:rsidRPr="00C247E5" w:rsidRDefault="00440487">
            <w:pPr>
              <w:widowControl w:val="0"/>
              <w:autoSpaceDE w:val="0"/>
              <w:autoSpaceDN w:val="0"/>
              <w:adjustRightInd w:val="0"/>
              <w:spacing w:after="0" w:line="240" w:lineRule="auto"/>
              <w:rPr>
                <w:rFonts w:ascii="Arial" w:hAnsi="Arial" w:cs="Arial"/>
                <w:bCs/>
                <w:sz w:val="24"/>
                <w:szCs w:val="24"/>
              </w:rPr>
            </w:pPr>
            <w:hyperlink r:id="rId53" w:history="1">
              <w:r w:rsidR="00483660" w:rsidRPr="00C247E5">
                <w:rPr>
                  <w:rFonts w:ascii="Arial" w:hAnsi="Arial" w:cs="Arial"/>
                  <w:bCs/>
                  <w:color w:val="0000FF"/>
                  <w:sz w:val="24"/>
                  <w:szCs w:val="24"/>
                  <w:u w:val="single"/>
                </w:rPr>
                <w:t>Hurtado</w:t>
              </w:r>
            </w:hyperlink>
            <w:r w:rsidR="00483660" w:rsidRPr="00C247E5">
              <w:rPr>
                <w:rFonts w:ascii="Arial" w:hAnsi="Arial" w:cs="Arial"/>
                <w:bCs/>
                <w:sz w:val="24"/>
                <w:szCs w:val="24"/>
              </w:rPr>
              <w:t> D</w:t>
            </w:r>
          </w:p>
        </w:tc>
        <w:tc>
          <w:tcPr>
            <w:tcW w:w="1140" w:type="dxa"/>
            <w:tcBorders>
              <w:top w:val="single" w:sz="6" w:space="0" w:color="808080"/>
              <w:left w:val="single" w:sz="6" w:space="0" w:color="C0C0C0"/>
              <w:bottom w:val="single" w:sz="6" w:space="0" w:color="C0C0C0"/>
              <w:right w:val="single" w:sz="6" w:space="0" w:color="808080"/>
            </w:tcBorders>
          </w:tcPr>
          <w:p w14:paraId="5146A5CE"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Medi-Cal: asthma preventive services.</w:t>
            </w:r>
          </w:p>
        </w:tc>
        <w:tc>
          <w:tcPr>
            <w:tcW w:w="1838" w:type="dxa"/>
            <w:tcBorders>
              <w:top w:val="single" w:sz="6" w:space="0" w:color="808080"/>
              <w:left w:val="single" w:sz="6" w:space="0" w:color="C0C0C0"/>
              <w:bottom w:val="single" w:sz="6" w:space="0" w:color="C0C0C0"/>
              <w:right w:val="single" w:sz="6" w:space="0" w:color="808080"/>
            </w:tcBorders>
          </w:tcPr>
          <w:p w14:paraId="1E53A315"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8/30/2019-Failed Deadline pursuant to Rule 61(a</w:t>
            </w:r>
            <w:proofErr w:type="gramStart"/>
            <w:r w:rsidRPr="00C247E5">
              <w:rPr>
                <w:rFonts w:ascii="Arial" w:hAnsi="Arial" w:cs="Arial"/>
                <w:bCs/>
                <w:sz w:val="24"/>
                <w:szCs w:val="24"/>
              </w:rPr>
              <w:t>)(</w:t>
            </w:r>
            <w:proofErr w:type="gramEnd"/>
            <w:r w:rsidRPr="00C247E5">
              <w:rPr>
                <w:rFonts w:ascii="Arial" w:hAnsi="Arial" w:cs="Arial"/>
                <w:bCs/>
                <w:sz w:val="24"/>
                <w:szCs w:val="24"/>
              </w:rPr>
              <w:t>12). (Last location was APPR. on 7/9/2019)(May be acted upon Jan 2020)</w:t>
            </w:r>
          </w:p>
        </w:tc>
        <w:tc>
          <w:tcPr>
            <w:tcW w:w="1162" w:type="dxa"/>
            <w:tcBorders>
              <w:top w:val="single" w:sz="6" w:space="0" w:color="808080"/>
              <w:left w:val="single" w:sz="6" w:space="0" w:color="C0C0C0"/>
              <w:bottom w:val="single" w:sz="6" w:space="0" w:color="C0C0C0"/>
              <w:right w:val="single" w:sz="6" w:space="0" w:color="808080"/>
            </w:tcBorders>
          </w:tcPr>
          <w:p w14:paraId="09A42EE7"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8/30/2019-A. 2 YEAR</w:t>
            </w:r>
          </w:p>
        </w:tc>
        <w:tc>
          <w:tcPr>
            <w:tcW w:w="4190" w:type="dxa"/>
            <w:tcBorders>
              <w:top w:val="single" w:sz="6" w:space="0" w:color="808080"/>
              <w:left w:val="single" w:sz="6" w:space="0" w:color="C0C0C0"/>
              <w:bottom w:val="single" w:sz="6" w:space="0" w:color="C0C0C0"/>
              <w:right w:val="single" w:sz="6" w:space="0" w:color="808080"/>
            </w:tcBorders>
          </w:tcPr>
          <w:p w14:paraId="7AA81853"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 xml:space="preserve">Would include asthma preventive services, as defined, as a covered benefit under the Medi-Cal program, no later than July 1, 2021, if the Legislature appropriates funds for that purpose. The bill would require the State Department of Health Care </w:t>
            </w:r>
            <w:proofErr w:type="gramStart"/>
            <w:r w:rsidRPr="00C247E5">
              <w:rPr>
                <w:rFonts w:ascii="Arial" w:hAnsi="Arial" w:cs="Arial"/>
                <w:bCs/>
                <w:sz w:val="24"/>
                <w:szCs w:val="24"/>
              </w:rPr>
              <w:t>Services ,</w:t>
            </w:r>
            <w:proofErr w:type="gramEnd"/>
            <w:r w:rsidRPr="00C247E5">
              <w:rPr>
                <w:rFonts w:ascii="Arial" w:hAnsi="Arial" w:cs="Arial"/>
                <w:bCs/>
                <w:sz w:val="24"/>
                <w:szCs w:val="24"/>
              </w:rPr>
              <w:t xml:space="preserve"> in consultation with external stakeholders, to approve 2 accrediting bodies with expertise in asthma to review and approve training curricula for asthma preventive services providers, and would require the curricula to be consistent with specified federal and clinically appropriate guidelines. </w:t>
            </w:r>
          </w:p>
        </w:tc>
      </w:tr>
      <w:tr w:rsidR="00DC6015" w:rsidRPr="00C247E5" w14:paraId="27148141" w14:textId="77777777" w:rsidTr="003A5502">
        <w:tblPrEx>
          <w:tblBorders>
            <w:top w:val="none" w:sz="0" w:space="0" w:color="auto"/>
          </w:tblBorders>
        </w:tblPrEx>
        <w:trPr>
          <w:cantSplit/>
          <w:tblCellSpacing w:w="15" w:type="dxa"/>
        </w:trPr>
        <w:tc>
          <w:tcPr>
            <w:tcW w:w="1025" w:type="dxa"/>
            <w:tcBorders>
              <w:top w:val="single" w:sz="6" w:space="0" w:color="808080"/>
              <w:left w:val="single" w:sz="6" w:space="0" w:color="C0C0C0"/>
              <w:bottom w:val="single" w:sz="6" w:space="0" w:color="C0C0C0"/>
              <w:right w:val="single" w:sz="6" w:space="0" w:color="808080"/>
            </w:tcBorders>
          </w:tcPr>
          <w:p w14:paraId="08BC6778" w14:textId="77777777" w:rsidR="00DC6015" w:rsidRPr="00C247E5" w:rsidRDefault="00440487">
            <w:pPr>
              <w:widowControl w:val="0"/>
              <w:autoSpaceDE w:val="0"/>
              <w:autoSpaceDN w:val="0"/>
              <w:adjustRightInd w:val="0"/>
              <w:spacing w:after="0" w:line="240" w:lineRule="auto"/>
              <w:rPr>
                <w:rFonts w:ascii="Arial" w:hAnsi="Arial" w:cs="Arial"/>
                <w:bCs/>
                <w:color w:val="0000FF"/>
                <w:sz w:val="24"/>
                <w:szCs w:val="24"/>
              </w:rPr>
            </w:pPr>
            <w:hyperlink r:id="rId54" w:history="1">
              <w:r w:rsidR="00483660" w:rsidRPr="00C247E5">
                <w:rPr>
                  <w:rFonts w:ascii="Arial" w:hAnsi="Arial" w:cs="Arial"/>
                  <w:bCs/>
                  <w:color w:val="0000FF"/>
                  <w:sz w:val="24"/>
                  <w:szCs w:val="24"/>
                  <w:u w:val="single"/>
                </w:rPr>
                <w:t>SB 260</w:t>
              </w:r>
            </w:hyperlink>
          </w:p>
        </w:tc>
        <w:tc>
          <w:tcPr>
            <w:tcW w:w="1432" w:type="dxa"/>
            <w:tcBorders>
              <w:top w:val="single" w:sz="6" w:space="0" w:color="808080"/>
              <w:left w:val="single" w:sz="6" w:space="0" w:color="C0C0C0"/>
              <w:bottom w:val="single" w:sz="6" w:space="0" w:color="C0C0C0"/>
              <w:right w:val="single" w:sz="6" w:space="0" w:color="808080"/>
            </w:tcBorders>
          </w:tcPr>
          <w:p w14:paraId="3EDA1666" w14:textId="77777777" w:rsidR="00DC6015" w:rsidRPr="00C247E5" w:rsidRDefault="00440487">
            <w:pPr>
              <w:widowControl w:val="0"/>
              <w:autoSpaceDE w:val="0"/>
              <w:autoSpaceDN w:val="0"/>
              <w:adjustRightInd w:val="0"/>
              <w:spacing w:after="0" w:line="240" w:lineRule="auto"/>
              <w:rPr>
                <w:rFonts w:ascii="Arial" w:hAnsi="Arial" w:cs="Arial"/>
                <w:bCs/>
                <w:sz w:val="24"/>
                <w:szCs w:val="24"/>
              </w:rPr>
            </w:pPr>
            <w:hyperlink r:id="rId55" w:history="1">
              <w:r w:rsidR="00483660" w:rsidRPr="00C247E5">
                <w:rPr>
                  <w:rFonts w:ascii="Arial" w:hAnsi="Arial" w:cs="Arial"/>
                  <w:bCs/>
                  <w:color w:val="0000FF"/>
                  <w:sz w:val="24"/>
                  <w:szCs w:val="24"/>
                  <w:u w:val="single"/>
                </w:rPr>
                <w:t>Hurtado</w:t>
              </w:r>
            </w:hyperlink>
            <w:r w:rsidR="00483660" w:rsidRPr="00C247E5">
              <w:rPr>
                <w:rFonts w:ascii="Arial" w:hAnsi="Arial" w:cs="Arial"/>
                <w:bCs/>
                <w:sz w:val="24"/>
                <w:szCs w:val="24"/>
              </w:rPr>
              <w:t> D</w:t>
            </w:r>
          </w:p>
        </w:tc>
        <w:tc>
          <w:tcPr>
            <w:tcW w:w="1140" w:type="dxa"/>
            <w:tcBorders>
              <w:top w:val="single" w:sz="6" w:space="0" w:color="808080"/>
              <w:left w:val="single" w:sz="6" w:space="0" w:color="C0C0C0"/>
              <w:bottom w:val="single" w:sz="6" w:space="0" w:color="C0C0C0"/>
              <w:right w:val="single" w:sz="6" w:space="0" w:color="808080"/>
            </w:tcBorders>
          </w:tcPr>
          <w:p w14:paraId="4F9A1C8C"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Automatic health care coverage enrollment.</w:t>
            </w:r>
          </w:p>
        </w:tc>
        <w:tc>
          <w:tcPr>
            <w:tcW w:w="1838" w:type="dxa"/>
            <w:tcBorders>
              <w:top w:val="single" w:sz="6" w:space="0" w:color="808080"/>
              <w:left w:val="single" w:sz="6" w:space="0" w:color="C0C0C0"/>
              <w:bottom w:val="single" w:sz="6" w:space="0" w:color="C0C0C0"/>
              <w:right w:val="single" w:sz="6" w:space="0" w:color="808080"/>
            </w:tcBorders>
          </w:tcPr>
          <w:p w14:paraId="66460A5D"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 xml:space="preserve">9/11/2019-Assembly amendments concurred in. (Ayes 32. Noes 2.) Ordered to engrossing and enrolling. </w:t>
            </w:r>
          </w:p>
        </w:tc>
        <w:tc>
          <w:tcPr>
            <w:tcW w:w="1162" w:type="dxa"/>
            <w:tcBorders>
              <w:top w:val="single" w:sz="6" w:space="0" w:color="808080"/>
              <w:left w:val="single" w:sz="6" w:space="0" w:color="C0C0C0"/>
              <w:bottom w:val="single" w:sz="6" w:space="0" w:color="C0C0C0"/>
              <w:right w:val="single" w:sz="6" w:space="0" w:color="808080"/>
            </w:tcBorders>
          </w:tcPr>
          <w:p w14:paraId="28087405"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9/11/2019-S. ENROLLMENT</w:t>
            </w:r>
          </w:p>
        </w:tc>
        <w:tc>
          <w:tcPr>
            <w:tcW w:w="4190" w:type="dxa"/>
            <w:tcBorders>
              <w:top w:val="single" w:sz="6" w:space="0" w:color="808080"/>
              <w:left w:val="single" w:sz="6" w:space="0" w:color="C0C0C0"/>
              <w:bottom w:val="single" w:sz="6" w:space="0" w:color="C0C0C0"/>
              <w:right w:val="single" w:sz="6" w:space="0" w:color="808080"/>
            </w:tcBorders>
          </w:tcPr>
          <w:p w14:paraId="67579C4F"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 xml:space="preserve">Would require the Exchange, beginning no later than July 1, 2021, to enroll an individual in the lowest cost silver plan or another plan, as specified, upon receiving the individual’s electronic account from an insurance affordability program. The bill would require enrollment to occur before coverage through the insurance affordability program is terminated, and would prohibit the premium due date from being sooner than the last day of the first month of enrollment. The bill would require the Exchange to provide an individual who </w:t>
            </w:r>
            <w:proofErr w:type="gramStart"/>
            <w:r w:rsidRPr="00C247E5">
              <w:rPr>
                <w:rFonts w:ascii="Arial" w:hAnsi="Arial" w:cs="Arial"/>
                <w:bCs/>
                <w:sz w:val="24"/>
                <w:szCs w:val="24"/>
              </w:rPr>
              <w:t>is automatically enrolled</w:t>
            </w:r>
            <w:proofErr w:type="gramEnd"/>
            <w:r w:rsidRPr="00C247E5">
              <w:rPr>
                <w:rFonts w:ascii="Arial" w:hAnsi="Arial" w:cs="Arial"/>
                <w:bCs/>
                <w:sz w:val="24"/>
                <w:szCs w:val="24"/>
              </w:rPr>
              <w:t xml:space="preserve"> in the lowest cost silver plan with a notice that includes specified information, including the individual’s right to select another available plan or to not enroll in the plan.</w:t>
            </w:r>
          </w:p>
        </w:tc>
      </w:tr>
      <w:tr w:rsidR="00DC6015" w:rsidRPr="00C247E5" w14:paraId="0FAE5DA7" w14:textId="77777777" w:rsidTr="001F1ECA">
        <w:tblPrEx>
          <w:tblBorders>
            <w:top w:val="none" w:sz="0" w:space="0" w:color="auto"/>
            <w:bottom w:val="single" w:sz="6" w:space="0" w:color="808080"/>
          </w:tblBorders>
        </w:tblPrEx>
        <w:trPr>
          <w:cantSplit/>
          <w:tblCellSpacing w:w="15" w:type="dxa"/>
        </w:trPr>
        <w:tc>
          <w:tcPr>
            <w:tcW w:w="10937" w:type="dxa"/>
            <w:gridSpan w:val="6"/>
            <w:tcBorders>
              <w:top w:val="single" w:sz="6" w:space="0" w:color="808080"/>
              <w:left w:val="single" w:sz="6" w:space="0" w:color="C0C0C0"/>
              <w:bottom w:val="single" w:sz="6" w:space="0" w:color="C0C0C0"/>
              <w:right w:val="single" w:sz="6" w:space="0" w:color="808080"/>
            </w:tcBorders>
            <w:vAlign w:val="center"/>
          </w:tcPr>
          <w:p w14:paraId="58AF6C6F" w14:textId="77777777" w:rsidR="00DC6015" w:rsidRPr="00C247E5" w:rsidRDefault="00483660">
            <w:pPr>
              <w:pStyle w:val="Heading4"/>
              <w:spacing w:before="100" w:after="100"/>
              <w:rPr>
                <w:rFonts w:ascii="Arial" w:hAnsi="Arial" w:cs="Arial"/>
                <w:b/>
                <w:bCs/>
              </w:rPr>
            </w:pPr>
            <w:r w:rsidRPr="00C247E5">
              <w:rPr>
                <w:rFonts w:ascii="Arial" w:hAnsi="Arial" w:cs="Arial"/>
                <w:b/>
                <w:bCs/>
              </w:rPr>
              <w:t>Total Measures: 25</w:t>
            </w:r>
          </w:p>
          <w:p w14:paraId="5CDFC5A6" w14:textId="77777777" w:rsidR="00DC6015" w:rsidRPr="00C247E5" w:rsidRDefault="00483660">
            <w:pPr>
              <w:widowControl w:val="0"/>
              <w:autoSpaceDE w:val="0"/>
              <w:autoSpaceDN w:val="0"/>
              <w:adjustRightInd w:val="0"/>
              <w:spacing w:before="100" w:after="100" w:line="240" w:lineRule="auto"/>
              <w:rPr>
                <w:rFonts w:ascii="Arial" w:hAnsi="Arial" w:cs="Arial"/>
                <w:b/>
                <w:bCs/>
                <w:sz w:val="24"/>
                <w:szCs w:val="48"/>
              </w:rPr>
            </w:pPr>
            <w:r w:rsidRPr="00C247E5">
              <w:rPr>
                <w:rFonts w:ascii="Arial" w:hAnsi="Arial" w:cs="Arial"/>
                <w:b/>
                <w:bCs/>
                <w:sz w:val="24"/>
                <w:szCs w:val="24"/>
              </w:rPr>
              <w:t>Total Tracking Forms: 25</w:t>
            </w:r>
          </w:p>
        </w:tc>
      </w:tr>
    </w:tbl>
    <w:p w14:paraId="2F4B9C2C" w14:textId="77777777" w:rsidR="00483660" w:rsidRPr="00C247E5" w:rsidRDefault="00483660">
      <w:pPr>
        <w:widowControl w:val="0"/>
        <w:autoSpaceDE w:val="0"/>
        <w:autoSpaceDN w:val="0"/>
        <w:adjustRightInd w:val="0"/>
        <w:spacing w:after="0" w:line="240" w:lineRule="auto"/>
        <w:rPr>
          <w:rFonts w:ascii="Arial" w:hAnsi="Arial" w:cs="Arial"/>
          <w:bCs/>
          <w:sz w:val="20"/>
          <w:szCs w:val="48"/>
        </w:rPr>
      </w:pPr>
      <w:r w:rsidRPr="00C247E5">
        <w:rPr>
          <w:rFonts w:ascii="Arial" w:hAnsi="Arial" w:cs="Arial"/>
          <w:bCs/>
          <w:sz w:val="20"/>
          <w:szCs w:val="48"/>
        </w:rPr>
        <w:t xml:space="preserve"> </w:t>
      </w:r>
    </w:p>
    <w:sectPr w:rsidR="00483660" w:rsidRPr="00C247E5" w:rsidSect="001F1ECA">
      <w:footerReference w:type="default" r:id="rId56"/>
      <w:pgSz w:w="12241" w:h="15841"/>
      <w:pgMar w:top="283" w:right="567" w:bottom="567" w:left="567" w:header="720" w:footer="288"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C0BE5B" w14:textId="77777777" w:rsidR="00440487" w:rsidRDefault="00440487" w:rsidP="001F1ECA">
      <w:pPr>
        <w:spacing w:after="0" w:line="240" w:lineRule="auto"/>
      </w:pPr>
      <w:r>
        <w:separator/>
      </w:r>
    </w:p>
  </w:endnote>
  <w:endnote w:type="continuationSeparator" w:id="0">
    <w:p w14:paraId="49EE98F4" w14:textId="77777777" w:rsidR="00440487" w:rsidRDefault="00440487" w:rsidP="001F1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308EC" w14:textId="61B82E65" w:rsidR="001F1ECA" w:rsidRDefault="001F1ECA">
    <w:pPr>
      <w:pStyle w:val="Footer"/>
      <w:jc w:val="right"/>
    </w:pPr>
    <w:r>
      <w:fldChar w:fldCharType="begin"/>
    </w:r>
    <w:r>
      <w:instrText xml:space="preserve"> PAGE   \* MERGEFORMAT </w:instrText>
    </w:r>
    <w:r>
      <w:fldChar w:fldCharType="separate"/>
    </w:r>
    <w:r w:rsidR="003A5502">
      <w:rPr>
        <w:noProof/>
      </w:rPr>
      <w:t>7</w:t>
    </w:r>
    <w:r>
      <w:rPr>
        <w:noProof/>
      </w:rPr>
      <w:fldChar w:fldCharType="end"/>
    </w:r>
  </w:p>
  <w:p w14:paraId="2969FD68" w14:textId="77777777" w:rsidR="001F1ECA" w:rsidRDefault="001F1E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04B3D9" w14:textId="77777777" w:rsidR="00440487" w:rsidRDefault="00440487" w:rsidP="001F1ECA">
      <w:pPr>
        <w:spacing w:after="0" w:line="240" w:lineRule="auto"/>
      </w:pPr>
      <w:r>
        <w:separator/>
      </w:r>
    </w:p>
  </w:footnote>
  <w:footnote w:type="continuationSeparator" w:id="0">
    <w:p w14:paraId="4664A98B" w14:textId="77777777" w:rsidR="00440487" w:rsidRDefault="00440487" w:rsidP="001F1E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9AC"/>
    <w:rsid w:val="001F1ECA"/>
    <w:rsid w:val="00392326"/>
    <w:rsid w:val="003A5502"/>
    <w:rsid w:val="00437D94"/>
    <w:rsid w:val="00440487"/>
    <w:rsid w:val="00464182"/>
    <w:rsid w:val="00483660"/>
    <w:rsid w:val="005D07BA"/>
    <w:rsid w:val="00820378"/>
    <w:rsid w:val="00B779AC"/>
    <w:rsid w:val="00BB30C1"/>
    <w:rsid w:val="00C247E5"/>
    <w:rsid w:val="00CE5A0C"/>
    <w:rsid w:val="00DC6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5C9BF67-D6C9-4A55-BC23-E8967DFC3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outlineLvl w:val="0"/>
    </w:pPr>
    <w:rPr>
      <w:rFonts w:ascii="Times New Roman" w:hAnsi="Times New Roman"/>
      <w:sz w:val="24"/>
      <w:szCs w:val="24"/>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outlineLvl w:val="1"/>
    </w:pPr>
    <w:rPr>
      <w:rFonts w:ascii="Times New Roman" w:hAnsi="Times New Roman"/>
      <w:sz w:val="24"/>
      <w:szCs w:val="24"/>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outlineLvl w:val="2"/>
    </w:pPr>
    <w:rPr>
      <w:rFonts w:ascii="Times New Roman" w:hAnsi="Times New Roman"/>
      <w:sz w:val="24"/>
      <w:szCs w:val="24"/>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outlineLvl w:val="3"/>
    </w:pPr>
    <w:rPr>
      <w:rFonts w:ascii="Times New Roman" w:hAnsi="Times New Roman"/>
      <w:sz w:val="24"/>
      <w:szCs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outlineLvl w:val="4"/>
    </w:pPr>
    <w:rPr>
      <w:rFonts w:ascii="Times New Roman" w:hAnsi="Times New Roman"/>
      <w:sz w:val="24"/>
      <w:szCs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outlineLvl w:val="5"/>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Pr>
      <w:rFonts w:ascii="Calibri Light" w:eastAsia="Times New Roman" w:hAnsi="Calibri Light" w:cs="Times New Roman"/>
      <w:b/>
      <w:bCs/>
      <w:sz w:val="26"/>
      <w:szCs w:val="26"/>
    </w:rPr>
  </w:style>
  <w:style w:type="character" w:customStyle="1" w:styleId="Heading4Char">
    <w:name w:val="Heading 4 Char"/>
    <w:link w:val="Heading4"/>
    <w:uiPriority w:val="9"/>
    <w:semiHidden/>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paragraph" w:styleId="Header">
    <w:name w:val="header"/>
    <w:basedOn w:val="Normal"/>
    <w:link w:val="HeaderChar"/>
    <w:uiPriority w:val="99"/>
    <w:unhideWhenUsed/>
    <w:rsid w:val="001F1ECA"/>
    <w:pPr>
      <w:tabs>
        <w:tab w:val="center" w:pos="4680"/>
        <w:tab w:val="right" w:pos="9360"/>
      </w:tabs>
    </w:pPr>
  </w:style>
  <w:style w:type="character" w:customStyle="1" w:styleId="HeaderChar">
    <w:name w:val="Header Char"/>
    <w:link w:val="Header"/>
    <w:uiPriority w:val="99"/>
    <w:rsid w:val="001F1ECA"/>
    <w:rPr>
      <w:sz w:val="22"/>
      <w:szCs w:val="22"/>
    </w:rPr>
  </w:style>
  <w:style w:type="paragraph" w:styleId="Footer">
    <w:name w:val="footer"/>
    <w:basedOn w:val="Normal"/>
    <w:link w:val="FooterChar"/>
    <w:uiPriority w:val="99"/>
    <w:unhideWhenUsed/>
    <w:rsid w:val="001F1ECA"/>
    <w:pPr>
      <w:tabs>
        <w:tab w:val="center" w:pos="4680"/>
        <w:tab w:val="right" w:pos="9360"/>
      </w:tabs>
    </w:pPr>
  </w:style>
  <w:style w:type="character" w:customStyle="1" w:styleId="FooterChar">
    <w:name w:val="Footer Char"/>
    <w:link w:val="Footer"/>
    <w:uiPriority w:val="99"/>
    <w:rsid w:val="001F1E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47.asmdc.org/" TargetMode="External"/><Relationship Id="rId18" Type="http://schemas.openxmlformats.org/officeDocument/2006/relationships/hyperlink" Target="http://ctweb.capitoltrack.com/public/publishbillinfo.aspx?bi=z507MuJOGW7RWscDnkubn7sUjeROspJknMzm4ZLrbYiXRX4wyujkv7cuDcR5wSAs" TargetMode="External"/><Relationship Id="rId26" Type="http://schemas.openxmlformats.org/officeDocument/2006/relationships/hyperlink" Target="http://ctweb.capitoltrack.com/public/publishbillinfo.aspx?bi=QtowbzX7M1V1V84xnVA5zUGX8nhq8RrpW7OKixzehokX25U%2bqS1F%2fcCs4SuhhcId" TargetMode="External"/><Relationship Id="rId39" Type="http://schemas.openxmlformats.org/officeDocument/2006/relationships/hyperlink" Target="https://a30.asmdc.org/" TargetMode="External"/><Relationship Id="rId21" Type="http://schemas.openxmlformats.org/officeDocument/2006/relationships/hyperlink" Target="https://a57.asmdc.org/" TargetMode="External"/><Relationship Id="rId34" Type="http://schemas.openxmlformats.org/officeDocument/2006/relationships/hyperlink" Target="http://ctweb.capitoltrack.com/public/publishbillinfo.aspx?bi=yMYAhSlMSQdAlOkZyDzMg3cUHB15kkRILP8tGw1BJcCsIRahEm4Hv8MuldMd9jDo" TargetMode="External"/><Relationship Id="rId42" Type="http://schemas.openxmlformats.org/officeDocument/2006/relationships/hyperlink" Target="http://ctweb.capitoltrack.com/public/publishbillinfo.aspx?bi=B3XftOYF6qqJZGSgjuBQnfFN7d8GMVKwy5B3mkONebVGJxD5JGH9Dbe7yVHYo0jJ" TargetMode="External"/><Relationship Id="rId47" Type="http://schemas.openxmlformats.org/officeDocument/2006/relationships/hyperlink" Target="https://a77.asmdc.org/" TargetMode="External"/><Relationship Id="rId50" Type="http://schemas.openxmlformats.org/officeDocument/2006/relationships/hyperlink" Target="http://ctweb.capitoltrack.com/public/publishbillinfo.aspx?bi=omDKNB28lzfOCr%2f3chRrrE3hMnKdEGwuUMAABI5%2fm8fsKEhDYA%2bZKO5d1Z8Ntbi5" TargetMode="External"/><Relationship Id="rId55" Type="http://schemas.openxmlformats.org/officeDocument/2006/relationships/hyperlink" Target="https://sd14.senate.ca.gov/" TargetMode="External"/><Relationship Id="rId7" Type="http://schemas.openxmlformats.org/officeDocument/2006/relationships/hyperlink" Target="https://a57.asmdc.org/" TargetMode="External"/><Relationship Id="rId2" Type="http://schemas.openxmlformats.org/officeDocument/2006/relationships/settings" Target="settings.xml"/><Relationship Id="rId16" Type="http://schemas.openxmlformats.org/officeDocument/2006/relationships/hyperlink" Target="http://ctweb.capitoltrack.com/public/publishbillinfo.aspx?bi=B3XftOYF6qqJZGSgjuBQnfFN7d8GMVKwy5B3mkONebVGJxD5JGH9Dbe7yVHYo0jJ" TargetMode="External"/><Relationship Id="rId29" Type="http://schemas.openxmlformats.org/officeDocument/2006/relationships/hyperlink" Target="https://a02.asmdc.org/" TargetMode="External"/><Relationship Id="rId11" Type="http://schemas.openxmlformats.org/officeDocument/2006/relationships/hyperlink" Target="https://a27.asmdc.org/" TargetMode="External"/><Relationship Id="rId24" Type="http://schemas.openxmlformats.org/officeDocument/2006/relationships/hyperlink" Target="http://ctweb.capitoltrack.com/public/publishbillinfo.aspx?bi=4lwZVXUwLtYlT74e5ju7lKu7xolNcSjXaSRkkIVH3vFHWFtdtt2cAa48VHFWu3PU" TargetMode="External"/><Relationship Id="rId32" Type="http://schemas.openxmlformats.org/officeDocument/2006/relationships/hyperlink" Target="http://ctweb.capitoltrack.com/public/publishbillinfo.aspx?bi=NzGSJRSHdl23%2bZVwEjPN%2fp%2f9cQcgXYWptfee3OXOLa2jaZxq3d0GrSZUNzu6d1lK" TargetMode="External"/><Relationship Id="rId37" Type="http://schemas.openxmlformats.org/officeDocument/2006/relationships/hyperlink" Target="https://a47.asmdc.org/" TargetMode="External"/><Relationship Id="rId40" Type="http://schemas.openxmlformats.org/officeDocument/2006/relationships/hyperlink" Target="http://ctweb.capitoltrack.com/public/publishbillinfo.aspx?bi=KbBb8ZUaeeODuhY39HB5R7RPMgjUZ7Bvletgy0scLcFXaeW%2fDu1robpsFMgYGzw8" TargetMode="External"/><Relationship Id="rId45" Type="http://schemas.openxmlformats.org/officeDocument/2006/relationships/hyperlink" Target="https://a02.asmdc.org/" TargetMode="External"/><Relationship Id="rId53" Type="http://schemas.openxmlformats.org/officeDocument/2006/relationships/hyperlink" Target="https://sd14.senate.ca.gov/" TargetMode="External"/><Relationship Id="rId58"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customXml" Target="../customXml/item3.xml"/><Relationship Id="rId19" Type="http://schemas.openxmlformats.org/officeDocument/2006/relationships/hyperlink" Target="https://a25.asmdc.org/" TargetMode="External"/><Relationship Id="rId14" Type="http://schemas.openxmlformats.org/officeDocument/2006/relationships/hyperlink" Target="http://ctweb.capitoltrack.com/public/publishbillinfo.aspx?bi=AnQ%2fuVJKIjG9MBVMY1pafO73RWphadDapfJ5yyw9NBO7UEZosq8yod8mDl4YTcJ4" TargetMode="External"/><Relationship Id="rId22" Type="http://schemas.openxmlformats.org/officeDocument/2006/relationships/hyperlink" Target="http://ctweb.capitoltrack.com/public/publishbillinfo.aspx?bi=4dbbaNnGJUW%2b3VQDuK216ZC%2fxI0rVpdUcbqJowAWXr9qW%2bfq8BsQjVqKZcAolG0A" TargetMode="External"/><Relationship Id="rId27" Type="http://schemas.openxmlformats.org/officeDocument/2006/relationships/hyperlink" Target="https://a74.asmdc.org/" TargetMode="External"/><Relationship Id="rId30" Type="http://schemas.openxmlformats.org/officeDocument/2006/relationships/hyperlink" Target="http://ctweb.capitoltrack.com/public/publishbillinfo.aspx?bi=PCnBVe3Nnj30ff0tLzWyXu0zyBFIvuxQSnkf4inWlZpDG5K22smpdtmW8hlnVTNn" TargetMode="External"/><Relationship Id="rId35" Type="http://schemas.openxmlformats.org/officeDocument/2006/relationships/hyperlink" Target="https://a27.asmdc.org/" TargetMode="External"/><Relationship Id="rId43" Type="http://schemas.openxmlformats.org/officeDocument/2006/relationships/hyperlink" Target="https://a24.asmdc.org/" TargetMode="External"/><Relationship Id="rId48" Type="http://schemas.openxmlformats.org/officeDocument/2006/relationships/hyperlink" Target="http://ctweb.capitoltrack.com/public/publishbillinfo.aspx?bi=%2bT%2bh4frMiUo7kBlMcfXnRJuFThul39y785itEctNaNaJsLmaVgx2UMyis2aUTjjD" TargetMode="External"/><Relationship Id="rId56" Type="http://schemas.openxmlformats.org/officeDocument/2006/relationships/footer" Target="footer1.xml"/><Relationship Id="rId8" Type="http://schemas.openxmlformats.org/officeDocument/2006/relationships/hyperlink" Target="http://ctweb.capitoltrack.com/public/publishbillinfo.aspx?bi=4lwZVXUwLtYlT74e5ju7lKu7xolNcSjXaSRkkIVH3vFHWFtdtt2cAa48VHFWu3PU" TargetMode="External"/><Relationship Id="rId51" Type="http://schemas.openxmlformats.org/officeDocument/2006/relationships/hyperlink" Target="http://sd24.senate.ca.gov/" TargetMode="External"/><Relationship Id="rId3" Type="http://schemas.openxmlformats.org/officeDocument/2006/relationships/webSettings" Target="webSettings.xml"/><Relationship Id="rId12" Type="http://schemas.openxmlformats.org/officeDocument/2006/relationships/hyperlink" Target="http://ctweb.capitoltrack.com/public/publishbillinfo.aspx?bi=o%2fsBE3ZrIJQiyVTYpXri%2bHJAWEUzb7s1rfrgV%2bUDULz5gtuQVsyrQWxUs6qoxayG" TargetMode="External"/><Relationship Id="rId17" Type="http://schemas.openxmlformats.org/officeDocument/2006/relationships/hyperlink" Target="https://a24.asmdc.org/" TargetMode="External"/><Relationship Id="rId25" Type="http://schemas.openxmlformats.org/officeDocument/2006/relationships/hyperlink" Target="https://a19.asmdc.org/" TargetMode="External"/><Relationship Id="rId33" Type="http://schemas.openxmlformats.org/officeDocument/2006/relationships/hyperlink" Target="https://a66.asmdc.org/" TargetMode="External"/><Relationship Id="rId38" Type="http://schemas.openxmlformats.org/officeDocument/2006/relationships/hyperlink" Target="http://ctweb.capitoltrack.com/public/publishbillinfo.aspx?bi=P5D553KIQkgklRdKKrzcxp%2fePkWzvvgyOcSryC8NUH4CHQ6bB8JwbLnJ3w37Efgr" TargetMode="External"/><Relationship Id="rId46" Type="http://schemas.openxmlformats.org/officeDocument/2006/relationships/hyperlink" Target="http://ctweb.capitoltrack.com/public/publishbillinfo.aspx?bi=AnQ%2fuVJKIjG9MBVMY1pafO73RWphadDapfJ5yyw9NBO7UEZosq8yod8mDl4YTcJ4" TargetMode="External"/><Relationship Id="rId59" Type="http://schemas.openxmlformats.org/officeDocument/2006/relationships/customXml" Target="../customXml/item1.xml"/><Relationship Id="rId20" Type="http://schemas.openxmlformats.org/officeDocument/2006/relationships/hyperlink" Target="http://ctweb.capitoltrack.com/public/publishbillinfo.aspx?bi=fdHNavL4ErQ84h7u8cAMiQbpvaHtqD2eyf1Bd1mHHfsN3ylSLCp6WahmVQGIYHrA" TargetMode="External"/><Relationship Id="rId41" Type="http://schemas.openxmlformats.org/officeDocument/2006/relationships/hyperlink" Target="https://a07.asmdc.org/" TargetMode="External"/><Relationship Id="rId54" Type="http://schemas.openxmlformats.org/officeDocument/2006/relationships/hyperlink" Target="http://ctweb.capitoltrack.com/public/publishbillinfo.aspx?bi=rfx60XIFt4w37%2fnxkYvcmbSZHxtcDrMw9VbrAr8TE6Mx8oW6tMpg4cgvwyfoXonx" TargetMode="External"/><Relationship Id="rId62" Type="http://schemas.openxmlformats.org/officeDocument/2006/relationships/customXml" Target="../customXml/item4.xml"/><Relationship Id="rId1" Type="http://schemas.openxmlformats.org/officeDocument/2006/relationships/styles" Target="styles.xml"/><Relationship Id="rId6" Type="http://schemas.openxmlformats.org/officeDocument/2006/relationships/hyperlink" Target="http://ctweb.capitoltrack.com/public/publishbillinfo.aspx?bi=fdHNavL4ErQ84h7u8cAMiQbpvaHtqD2eyf1Bd1mHHfsN3ylSLCp6WahmVQGIYHrA" TargetMode="External"/><Relationship Id="rId15" Type="http://schemas.openxmlformats.org/officeDocument/2006/relationships/hyperlink" Target="https://a77.asmdc.org/" TargetMode="External"/><Relationship Id="rId23" Type="http://schemas.openxmlformats.org/officeDocument/2006/relationships/hyperlink" Target="https://a18.asmdc.org/" TargetMode="External"/><Relationship Id="rId28" Type="http://schemas.openxmlformats.org/officeDocument/2006/relationships/hyperlink" Target="http://ctweb.capitoltrack.com/public/publishbillinfo.aspx?bi=h%2beNKLJs14bVsQGXzADbZhtAUDy7rQR22s5rB4Gl6VjXfA9enm16ZVJMQdO6oQeU" TargetMode="External"/><Relationship Id="rId36" Type="http://schemas.openxmlformats.org/officeDocument/2006/relationships/hyperlink" Target="http://ctweb.capitoltrack.com/public/publishbillinfo.aspx?bi=o%2fsBE3ZrIJQiyVTYpXri%2bHJAWEUzb7s1rfrgV%2bUDULz5gtuQVsyrQWxUs6qoxayG" TargetMode="External"/><Relationship Id="rId49" Type="http://schemas.openxmlformats.org/officeDocument/2006/relationships/hyperlink" Target="https://a02.asmdc.org/" TargetMode="External"/><Relationship Id="rId57" Type="http://schemas.openxmlformats.org/officeDocument/2006/relationships/fontTable" Target="fontTable.xml"/><Relationship Id="rId10" Type="http://schemas.openxmlformats.org/officeDocument/2006/relationships/hyperlink" Target="http://ctweb.capitoltrack.com/public/publishbillinfo.aspx?bi=yMYAhSlMSQdAlOkZyDzMg3cUHB15kkRILP8tGw1BJcCsIRahEm4Hv8MuldMd9jDo" TargetMode="External"/><Relationship Id="rId31" Type="http://schemas.openxmlformats.org/officeDocument/2006/relationships/hyperlink" Target="https://a13.asmdc.org/" TargetMode="External"/><Relationship Id="rId44" Type="http://schemas.openxmlformats.org/officeDocument/2006/relationships/hyperlink" Target="http://ctweb.capitoltrack.com/public/publishbillinfo.aspx?bi=8T4Gka05p0sjf7bQMWDQqAzyXqikJH5Mje0nF%2bbxS%2bbEDo6mw88OuRr6BjFSChwg" TargetMode="External"/><Relationship Id="rId52" Type="http://schemas.openxmlformats.org/officeDocument/2006/relationships/hyperlink" Target="http://ctweb.capitoltrack.com/public/publishbillinfo.aspx?bi=RoDsVdvbbX91ywxRf2Rnpp2YR5nMHsYgHeTDBkS7yNzLyN0p5C4zJnf%2bTpC94mp4" TargetMode="External"/><Relationship Id="rId6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hyperlink" Target="https://a19.asmd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HCS Document" ma:contentTypeID="0x010100EEE380F46F125946A8B4C4C90D9FFCDC00EF7B5F1A49D6C44F9EF3E441EAB6FA91" ma:contentTypeVersion="36" ma:contentTypeDescription="This is the Custom Document Type for use by DHCS" ma:contentTypeScope="" ma:versionID="dd9e60763d672dfd6005b7d42a358f16">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d15d598dc21e39b185848f333fe21660"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Reading_x0020_Level xmlns="c1c1dc04-eeda-4b6e-b2df-40979f5da1d3" xsi:nil="true"/>
    <TAGEthnicity xmlns="69bc34b3-1921-46c7-8c7a-d18363374b4b" xsi:nil="true"/>
    <Abstract xmlns="69bc34b3-1921-46c7-8c7a-d18363374b4b" xsi:nil="true"/>
    <PublishingContactName xmlns="http://schemas.microsoft.com/sharepoint/v3" xsi:nil="true"/>
    <TAGAge xmlns="69bc34b3-1921-46c7-8c7a-d18363374b4b" xsi:nil="true"/>
    <_dlc_DocId xmlns="69bc34b3-1921-46c7-8c7a-d18363374b4b">DHCSDOC-1832079576-1641</_dlc_DocId>
    <_dlc_DocIdUrl xmlns="69bc34b3-1921-46c7-8c7a-d18363374b4b">
      <Url>http://dhcs2016prod:88/services/_layouts/15/DocIdRedir.aspx?ID=DHCSDOC-1832079576-1641</Url>
      <Description>DHCSDOC-1832079576-1641</Description>
    </_dlc_DocIdUrl>
    <TaxCatchAll xmlns="69bc34b3-1921-46c7-8c7a-d18363374b4b">
      <Value>1</Value>
    </TaxCatchAll>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Office of Communications</TermName>
          <TermId xmlns="http://schemas.microsoft.com/office/infopath/2007/PartnerControls">9d669b2d-ab0f-4c6c-9f3e-65159bb7bf5d</TermId>
        </TermInfo>
      </Terms>
    </o68eaf9243684232b2418c37bbb152dc>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976D054-B724-4A97-91F7-AF33FEE9A171}"/>
</file>

<file path=customXml/itemProps2.xml><?xml version="1.0" encoding="utf-8"?>
<ds:datastoreItem xmlns:ds="http://schemas.openxmlformats.org/officeDocument/2006/customXml" ds:itemID="{5D949168-AF48-4D91-A98A-9F1B9B180028}"/>
</file>

<file path=customXml/itemProps3.xml><?xml version="1.0" encoding="utf-8"?>
<ds:datastoreItem xmlns:ds="http://schemas.openxmlformats.org/officeDocument/2006/customXml" ds:itemID="{0A101E31-627C-4287-BCC3-C52E906E2B0E}"/>
</file>

<file path=customXml/itemProps4.xml><?xml version="1.0" encoding="utf-8"?>
<ds:datastoreItem xmlns:ds="http://schemas.openxmlformats.org/officeDocument/2006/customXml" ds:itemID="{3FEB9798-23FA-4BD4-BB8A-A3A382D5F9FF}"/>
</file>

<file path=docProps/app.xml><?xml version="1.0" encoding="utf-8"?>
<Properties xmlns="http://schemas.openxmlformats.org/officeDocument/2006/extended-properties" xmlns:vt="http://schemas.openxmlformats.org/officeDocument/2006/docPropsVTypes">
  <Template>Normal.dotm</Template>
  <TotalTime>11</TotalTime>
  <Pages>12</Pages>
  <Words>4002</Words>
  <Characters>22818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 Now Legislative Bill Tracking Document</dc:title>
  <dc:subject/>
  <dc:creator>Josefina Ramirez Notsinneh</dc:creator>
  <cp:keywords/>
  <dc:description>Created by the HTML-to-RTF Pro DLL .Net 5.0.12.19</dc:description>
  <cp:lastModifiedBy>Knoch, Morgan (EXEC-OPA)@DHCS</cp:lastModifiedBy>
  <cp:revision>5</cp:revision>
  <dcterms:created xsi:type="dcterms:W3CDTF">2019-09-18T17:27:00Z</dcterms:created>
  <dcterms:modified xsi:type="dcterms:W3CDTF">2019-09-18T19:38:00Z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0x010100EEE380F46F125946A8B4C4C90D9FFCDC00EF7B5F1A49D6C44F9EF3E441EAB6FA91</vt:lpwstr>
  </property>
  <property fmtid="{D5CDD505-2E9C-101B-9397-08002B2CF9AE}" pid="3" name="_dlc_DocIdItemGuid">
    <vt:lpwstr>486dde71-78bc-43fc-8a7f-32c1e503fbe4</vt:lpwstr>
  </property>
  <property fmtid="{D5CDD505-2E9C-101B-9397-08002B2CF9AE}" pid="4" name="Remediated">
    <vt:bool>false</vt:bool>
  </property>
  <property fmtid="{D5CDD505-2E9C-101B-9397-08002B2CF9AE}" pid="5" name="Division">
    <vt:lpwstr>1;#Office of Communications|9d669b2d-ab0f-4c6c-9f3e-65159bb7bf5d</vt:lpwstr>
  </property>
  <property fmtid="{D5CDD505-2E9C-101B-9397-08002B2CF9AE}" pid="6" name="Organization">
    <vt:lpwstr>65</vt:lpwstr>
  </property>
</Properties>
</file>