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FE80" w14:textId="30C66C3A" w:rsidR="00E17577" w:rsidRPr="00813893" w:rsidRDefault="00E17577" w:rsidP="00E17577">
      <w:pPr>
        <w:rPr>
          <w:rFonts w:ascii="Arial" w:hAnsi="Arial" w:cs="Arial"/>
          <w:b/>
          <w:sz w:val="28"/>
          <w:u w:val="single"/>
        </w:rPr>
      </w:pPr>
      <w:bookmarkStart w:id="0" w:name="_GoBack"/>
      <w:bookmarkEnd w:id="0"/>
      <w:r w:rsidRPr="00813893">
        <w:rPr>
          <w:rFonts w:ascii="Arial" w:hAnsi="Arial" w:cs="Arial"/>
          <w:b/>
          <w:sz w:val="28"/>
          <w:u w:val="single"/>
        </w:rPr>
        <w:t>20</w:t>
      </w:r>
      <w:r w:rsidR="00E72E30" w:rsidRPr="00813893">
        <w:rPr>
          <w:rFonts w:ascii="Arial" w:hAnsi="Arial" w:cs="Arial"/>
          <w:b/>
          <w:sz w:val="28"/>
          <w:u w:val="single"/>
        </w:rPr>
        <w:t>2</w:t>
      </w:r>
      <w:r w:rsidR="00C31A55">
        <w:rPr>
          <w:rFonts w:ascii="Arial" w:hAnsi="Arial" w:cs="Arial"/>
          <w:b/>
          <w:sz w:val="28"/>
          <w:u w:val="single"/>
        </w:rPr>
        <w:t>2</w:t>
      </w:r>
      <w:r w:rsidRPr="00813893">
        <w:rPr>
          <w:rFonts w:ascii="Arial" w:hAnsi="Arial" w:cs="Arial"/>
          <w:b/>
          <w:sz w:val="28"/>
          <w:u w:val="single"/>
        </w:rPr>
        <w:t xml:space="preserve"> Quality Assurance Fee Per Diem Rates</w:t>
      </w:r>
    </w:p>
    <w:p w14:paraId="595C3A42" w14:textId="52E83759" w:rsidR="00E17577" w:rsidRPr="00E17577" w:rsidRDefault="00E17577" w:rsidP="00E17577">
      <w:pPr>
        <w:rPr>
          <w:rFonts w:ascii="Arial" w:hAnsi="Arial" w:cs="Arial"/>
          <w:sz w:val="24"/>
        </w:rPr>
      </w:pPr>
      <w:r w:rsidRPr="00E17577">
        <w:rPr>
          <w:rFonts w:ascii="Arial" w:hAnsi="Arial" w:cs="Arial"/>
          <w:sz w:val="24"/>
        </w:rPr>
        <w:t>• FS/NF-Bs</w:t>
      </w:r>
      <w:r w:rsidR="005D590F">
        <w:rPr>
          <w:rFonts w:ascii="Arial" w:hAnsi="Arial" w:cs="Arial"/>
          <w:sz w:val="24"/>
        </w:rPr>
        <w:t xml:space="preserve"> and </w:t>
      </w:r>
      <w:r w:rsidRPr="00E17577">
        <w:rPr>
          <w:rFonts w:ascii="Arial" w:hAnsi="Arial" w:cs="Arial"/>
          <w:sz w:val="24"/>
        </w:rPr>
        <w:t xml:space="preserve">FSSA/NF-Bs </w:t>
      </w:r>
      <w:r>
        <w:rPr>
          <w:rFonts w:ascii="Arial" w:hAnsi="Arial" w:cs="Arial"/>
          <w:sz w:val="24"/>
        </w:rPr>
        <w:t xml:space="preserve">with total annual </w:t>
      </w:r>
      <w:r w:rsidRPr="00E17577">
        <w:rPr>
          <w:rFonts w:ascii="Arial" w:hAnsi="Arial" w:cs="Arial"/>
          <w:sz w:val="24"/>
        </w:rPr>
        <w:t xml:space="preserve">resident days equal </w:t>
      </w:r>
      <w:r>
        <w:rPr>
          <w:rFonts w:ascii="Arial" w:hAnsi="Arial" w:cs="Arial"/>
          <w:sz w:val="24"/>
        </w:rPr>
        <w:t>or greater than 100,000 – $</w:t>
      </w:r>
      <w:r w:rsidR="000E6FE7">
        <w:rPr>
          <w:rFonts w:ascii="Arial" w:hAnsi="Arial" w:cs="Arial"/>
          <w:sz w:val="24"/>
        </w:rPr>
        <w:t>16.08</w:t>
      </w:r>
      <w:r w:rsidRPr="00E17577">
        <w:rPr>
          <w:rFonts w:ascii="Arial" w:hAnsi="Arial" w:cs="Arial"/>
          <w:sz w:val="24"/>
        </w:rPr>
        <w:t xml:space="preserve"> per resident day.</w:t>
      </w:r>
    </w:p>
    <w:p w14:paraId="4233D3F0" w14:textId="39CED53F" w:rsidR="009F7D38" w:rsidRPr="00E17577" w:rsidRDefault="00E17577" w:rsidP="00E17577">
      <w:pPr>
        <w:rPr>
          <w:rFonts w:ascii="Arial" w:hAnsi="Arial" w:cs="Arial"/>
          <w:sz w:val="24"/>
        </w:rPr>
      </w:pPr>
      <w:r w:rsidRPr="00E17577">
        <w:rPr>
          <w:rFonts w:ascii="Arial" w:hAnsi="Arial" w:cs="Arial"/>
          <w:sz w:val="24"/>
        </w:rPr>
        <w:t>• FS/NF-Bs</w:t>
      </w:r>
      <w:r w:rsidR="005D590F">
        <w:rPr>
          <w:rFonts w:ascii="Arial" w:hAnsi="Arial" w:cs="Arial"/>
          <w:sz w:val="24"/>
        </w:rPr>
        <w:t xml:space="preserve"> and </w:t>
      </w:r>
      <w:r w:rsidRPr="00E17577">
        <w:rPr>
          <w:rFonts w:ascii="Arial" w:hAnsi="Arial" w:cs="Arial"/>
          <w:sz w:val="24"/>
        </w:rPr>
        <w:t>FSSA/NF-Bs with total annual resident</w:t>
      </w:r>
      <w:r>
        <w:rPr>
          <w:rFonts w:ascii="Arial" w:hAnsi="Arial" w:cs="Arial"/>
          <w:sz w:val="24"/>
        </w:rPr>
        <w:t xml:space="preserve"> days less than 100,000 – $1</w:t>
      </w:r>
      <w:r w:rsidR="000E6FE7">
        <w:rPr>
          <w:rFonts w:ascii="Arial" w:hAnsi="Arial" w:cs="Arial"/>
          <w:sz w:val="24"/>
        </w:rPr>
        <w:t>6.96</w:t>
      </w:r>
      <w:r w:rsidRPr="00E17577">
        <w:rPr>
          <w:rFonts w:ascii="Arial" w:hAnsi="Arial" w:cs="Arial"/>
          <w:sz w:val="24"/>
        </w:rPr>
        <w:t xml:space="preserve"> per resident day.</w:t>
      </w:r>
    </w:p>
    <w:sectPr w:rsidR="009F7D38" w:rsidRPr="00E17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77"/>
    <w:rsid w:val="000E6FE7"/>
    <w:rsid w:val="005D590F"/>
    <w:rsid w:val="0069626B"/>
    <w:rsid w:val="00813893"/>
    <w:rsid w:val="009F7D38"/>
    <w:rsid w:val="00C31A55"/>
    <w:rsid w:val="00E17577"/>
    <w:rsid w:val="00E7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4F5"/>
  <w15:chartTrackingRefBased/>
  <w15:docId w15:val="{83DFB79F-6586-4F8D-A361-B6E54BAD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DHCSDOC-491057189-1165</_dlc_DocId>
    <_dlc_DocIdUrl xmlns="69bc34b3-1921-46c7-8c7a-d18363374b4b">
      <Url>https://dhcscagovauthoring/services/medi-cal/_layouts/15/DocIdRedir.aspx?ID=DHCSDOC-491057189-1165</Url>
      <Description>DHCSDOC-491057189-1165</Description>
    </_dlc_DocIdUrl>
  </documentManagement>
</p:properties>
</file>

<file path=customXml/itemProps1.xml><?xml version="1.0" encoding="utf-8"?>
<ds:datastoreItem xmlns:ds="http://schemas.openxmlformats.org/officeDocument/2006/customXml" ds:itemID="{8AAD7564-E838-4DBB-9A1E-9FB1B1DD73FB}"/>
</file>

<file path=customXml/itemProps2.xml><?xml version="1.0" encoding="utf-8"?>
<ds:datastoreItem xmlns:ds="http://schemas.openxmlformats.org/officeDocument/2006/customXml" ds:itemID="{B860D044-FCC1-4520-8074-28F8398F20A1}"/>
</file>

<file path=customXml/itemProps3.xml><?xml version="1.0" encoding="utf-8"?>
<ds:datastoreItem xmlns:ds="http://schemas.openxmlformats.org/officeDocument/2006/customXml" ds:itemID="{016D5BC5-E666-4888-A254-0FC27CF934FC}"/>
</file>

<file path=customXml/itemProps4.xml><?xml version="1.0" encoding="utf-8"?>
<ds:datastoreItem xmlns:ds="http://schemas.openxmlformats.org/officeDocument/2006/customXml" ds:itemID="{F2606BA5-C8E9-415E-B14C-15371333E6B6}"/>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CY2022-Quality-Assurance-Fee-Rates</dc:title>
  <dc:subject/>
  <dc:creator>Morales, Jonathan@DHCS</dc:creator>
  <cp:keywords/>
  <dc:description/>
  <cp:lastModifiedBy>Seawright, Ken@DHCS</cp:lastModifiedBy>
  <cp:revision>2</cp:revision>
  <dcterms:created xsi:type="dcterms:W3CDTF">2022-05-04T23:26:00Z</dcterms:created>
  <dcterms:modified xsi:type="dcterms:W3CDTF">2022-05-04T23:26:00Z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79cf5c5c-8e08-42f7-a1ed-51691d32507d</vt:lpwstr>
  </property>
  <property fmtid="{D5CDD505-2E9C-101B-9397-08002B2CF9AE}" pid="4" name="Division">
    <vt:lpwstr>30;#Fee-For-Service Rates Development|f4b3987f-d379-4ea2-9325-ab5a79e49e9a</vt:lpwstr>
  </property>
</Properties>
</file>