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14148" w:type="dxa"/>
        <w:tblLook w:val="00A0" w:firstRow="1" w:lastRow="0" w:firstColumn="1" w:lastColumn="0" w:noHBand="0" w:noVBand="0"/>
      </w:tblPr>
      <w:tblGrid>
        <w:gridCol w:w="3168"/>
        <w:gridCol w:w="2196"/>
        <w:gridCol w:w="2196"/>
        <w:gridCol w:w="2196"/>
        <w:gridCol w:w="2196"/>
        <w:gridCol w:w="2196"/>
      </w:tblGrid>
      <w:tr w:rsidR="00D14DE2" w:rsidRPr="00DA4537" w14:paraId="0660B602" w14:textId="77777777" w:rsidTr="000F436A">
        <w:tc>
          <w:tcPr>
            <w:tcW w:w="3168" w:type="dxa"/>
          </w:tcPr>
          <w:p w14:paraId="2481FBF5" w14:textId="77777777" w:rsidR="00D14DE2" w:rsidRPr="001E7587" w:rsidRDefault="00D14DE2" w:rsidP="00DA4537">
            <w:pPr>
              <w:spacing w:after="0" w:line="240" w:lineRule="auto"/>
              <w:rPr>
                <w:b/>
              </w:rPr>
            </w:pPr>
            <w:bookmarkStart w:id="0" w:name="_GoBack"/>
            <w:bookmarkEnd w:id="0"/>
            <w:smartTag w:uri="urn:schemas-microsoft-com:office:smarttags" w:element="place">
              <w:smartTag w:uri="urn:schemas-microsoft-com:office:smarttags" w:element="PlaceName">
                <w:r w:rsidRPr="001E7587">
                  <w:rPr>
                    <w:b/>
                  </w:rPr>
                  <w:t>San Francisco General</w:t>
                </w:r>
              </w:smartTag>
              <w:r w:rsidRPr="001E7587">
                <w:rPr>
                  <w:b/>
                </w:rPr>
                <w:t xml:space="preserve"> </w:t>
              </w:r>
              <w:smartTag w:uri="urn:schemas-microsoft-com:office:smarttags" w:element="PlaceType">
                <w:r w:rsidRPr="001E7587">
                  <w:rPr>
                    <w:b/>
                  </w:rPr>
                  <w:t>Hospital</w:t>
                </w:r>
              </w:smartTag>
            </w:smartTag>
          </w:p>
          <w:p w14:paraId="29ABA47F" w14:textId="77777777" w:rsidR="00D14DE2" w:rsidRPr="001E7587" w:rsidRDefault="00B60AC6" w:rsidP="00DA4537">
            <w:pPr>
              <w:spacing w:after="0" w:line="240" w:lineRule="auto"/>
              <w:rPr>
                <w:b/>
              </w:rPr>
            </w:pPr>
            <w:r>
              <w:rPr>
                <w:b/>
              </w:rPr>
              <w:t>(dollars in millions)</w:t>
            </w:r>
          </w:p>
        </w:tc>
        <w:tc>
          <w:tcPr>
            <w:tcW w:w="2196" w:type="dxa"/>
          </w:tcPr>
          <w:p w14:paraId="38D26258" w14:textId="77777777" w:rsidR="00D14DE2" w:rsidRPr="001E7587" w:rsidRDefault="00D14DE2" w:rsidP="00102ADA">
            <w:pPr>
              <w:spacing w:after="0" w:line="240" w:lineRule="auto"/>
              <w:jc w:val="center"/>
              <w:rPr>
                <w:b/>
              </w:rPr>
            </w:pPr>
            <w:r w:rsidRPr="001E7587">
              <w:rPr>
                <w:b/>
              </w:rPr>
              <w:t>DY 6</w:t>
            </w:r>
          </w:p>
        </w:tc>
        <w:tc>
          <w:tcPr>
            <w:tcW w:w="2196" w:type="dxa"/>
          </w:tcPr>
          <w:p w14:paraId="7A13AB5F" w14:textId="77777777" w:rsidR="00D14DE2" w:rsidRPr="001E7587" w:rsidRDefault="00D14DE2" w:rsidP="00102ADA">
            <w:pPr>
              <w:spacing w:after="0" w:line="240" w:lineRule="auto"/>
              <w:jc w:val="center"/>
              <w:rPr>
                <w:b/>
              </w:rPr>
            </w:pPr>
            <w:r w:rsidRPr="001E7587">
              <w:rPr>
                <w:b/>
              </w:rPr>
              <w:t>DY 7</w:t>
            </w:r>
          </w:p>
        </w:tc>
        <w:tc>
          <w:tcPr>
            <w:tcW w:w="2196" w:type="dxa"/>
          </w:tcPr>
          <w:p w14:paraId="5FA260CF" w14:textId="77777777" w:rsidR="00D14DE2" w:rsidRPr="001E7587" w:rsidRDefault="00D14DE2" w:rsidP="00102ADA">
            <w:pPr>
              <w:spacing w:after="0" w:line="240" w:lineRule="auto"/>
              <w:jc w:val="center"/>
              <w:rPr>
                <w:b/>
              </w:rPr>
            </w:pPr>
            <w:r w:rsidRPr="001E7587">
              <w:rPr>
                <w:b/>
              </w:rPr>
              <w:t>DY 8</w:t>
            </w:r>
          </w:p>
        </w:tc>
        <w:tc>
          <w:tcPr>
            <w:tcW w:w="2196" w:type="dxa"/>
          </w:tcPr>
          <w:p w14:paraId="7368C46E" w14:textId="77777777" w:rsidR="00D14DE2" w:rsidRPr="001E7587" w:rsidRDefault="00D14DE2" w:rsidP="00102ADA">
            <w:pPr>
              <w:spacing w:after="0" w:line="240" w:lineRule="auto"/>
              <w:jc w:val="center"/>
              <w:rPr>
                <w:b/>
              </w:rPr>
            </w:pPr>
            <w:r w:rsidRPr="001E7587">
              <w:rPr>
                <w:b/>
              </w:rPr>
              <w:t>DY 9</w:t>
            </w:r>
          </w:p>
        </w:tc>
        <w:tc>
          <w:tcPr>
            <w:tcW w:w="2196" w:type="dxa"/>
          </w:tcPr>
          <w:p w14:paraId="1544AAFF" w14:textId="77777777" w:rsidR="00D14DE2" w:rsidRPr="001E7587" w:rsidRDefault="00D14DE2" w:rsidP="00102ADA">
            <w:pPr>
              <w:spacing w:after="0" w:line="240" w:lineRule="auto"/>
              <w:jc w:val="center"/>
              <w:rPr>
                <w:b/>
              </w:rPr>
            </w:pPr>
            <w:r w:rsidRPr="001E7587">
              <w:rPr>
                <w:b/>
              </w:rPr>
              <w:t>DY 10</w:t>
            </w:r>
          </w:p>
        </w:tc>
      </w:tr>
      <w:tr w:rsidR="00D14DE2" w:rsidRPr="00DA4537" w14:paraId="0DBEB237" w14:textId="77777777" w:rsidTr="000F436A">
        <w:tc>
          <w:tcPr>
            <w:tcW w:w="14148" w:type="dxa"/>
            <w:gridSpan w:val="6"/>
          </w:tcPr>
          <w:p w14:paraId="47331523" w14:textId="77777777" w:rsidR="00D14DE2" w:rsidRPr="001E7587" w:rsidRDefault="00D14DE2" w:rsidP="00DA4537">
            <w:pPr>
              <w:spacing w:after="0" w:line="240" w:lineRule="auto"/>
              <w:rPr>
                <w:b/>
              </w:rPr>
            </w:pPr>
            <w:r w:rsidRPr="001E7587">
              <w:rPr>
                <w:b/>
              </w:rPr>
              <w:t>Category 1</w:t>
            </w:r>
          </w:p>
        </w:tc>
      </w:tr>
      <w:tr w:rsidR="00D14DE2" w:rsidRPr="00DA4537" w14:paraId="13B70FE4" w14:textId="77777777" w:rsidTr="000F436A">
        <w:tc>
          <w:tcPr>
            <w:tcW w:w="3168" w:type="dxa"/>
          </w:tcPr>
          <w:p w14:paraId="67C79AEE" w14:textId="77777777" w:rsidR="00D14DE2" w:rsidRPr="00DA4537" w:rsidRDefault="00D14DE2" w:rsidP="00DA4537">
            <w:pPr>
              <w:spacing w:after="0" w:line="240" w:lineRule="auto"/>
            </w:pPr>
            <w:r w:rsidRPr="001E7587">
              <w:rPr>
                <w:b/>
              </w:rPr>
              <w:t>Project 1:</w:t>
            </w:r>
            <w:r>
              <w:t xml:space="preserve"> Increase and Enhance Training of Primary Care Physicians</w:t>
            </w:r>
          </w:p>
        </w:tc>
        <w:tc>
          <w:tcPr>
            <w:tcW w:w="2196" w:type="dxa"/>
          </w:tcPr>
          <w:p w14:paraId="6F8F8A14" w14:textId="77777777" w:rsidR="00D14DE2" w:rsidRPr="00DA4537" w:rsidRDefault="00D14DE2" w:rsidP="00DA4537">
            <w:pPr>
              <w:spacing w:after="0" w:line="240" w:lineRule="auto"/>
            </w:pPr>
            <w:r>
              <w:t>$7.015</w:t>
            </w:r>
          </w:p>
        </w:tc>
        <w:tc>
          <w:tcPr>
            <w:tcW w:w="2196" w:type="dxa"/>
          </w:tcPr>
          <w:p w14:paraId="70B11780" w14:textId="77777777" w:rsidR="00D14DE2" w:rsidRPr="00DA4537" w:rsidRDefault="00D14DE2" w:rsidP="00DA4537">
            <w:pPr>
              <w:spacing w:after="0" w:line="240" w:lineRule="auto"/>
            </w:pPr>
            <w:r>
              <w:t>$6.352</w:t>
            </w:r>
          </w:p>
        </w:tc>
        <w:tc>
          <w:tcPr>
            <w:tcW w:w="2196" w:type="dxa"/>
          </w:tcPr>
          <w:p w14:paraId="54DF7B9D" w14:textId="77777777" w:rsidR="00D14DE2" w:rsidRPr="00DA4537" w:rsidRDefault="00D14DE2" w:rsidP="00DA4537">
            <w:pPr>
              <w:spacing w:after="0" w:line="240" w:lineRule="auto"/>
            </w:pPr>
            <w:r>
              <w:t>$5.094</w:t>
            </w:r>
          </w:p>
        </w:tc>
        <w:tc>
          <w:tcPr>
            <w:tcW w:w="2196" w:type="dxa"/>
          </w:tcPr>
          <w:p w14:paraId="1C962874" w14:textId="77777777" w:rsidR="00D14DE2" w:rsidRPr="00DA4537" w:rsidRDefault="00D14DE2" w:rsidP="00DA4537">
            <w:pPr>
              <w:spacing w:after="0" w:line="240" w:lineRule="auto"/>
            </w:pPr>
            <w:r>
              <w:t>$2.072</w:t>
            </w:r>
          </w:p>
        </w:tc>
        <w:tc>
          <w:tcPr>
            <w:tcW w:w="2196" w:type="dxa"/>
          </w:tcPr>
          <w:p w14:paraId="479AABA1" w14:textId="77777777" w:rsidR="00D14DE2" w:rsidRPr="00DA4537" w:rsidRDefault="00D14DE2" w:rsidP="00DA4537">
            <w:pPr>
              <w:spacing w:after="0" w:line="240" w:lineRule="auto"/>
            </w:pPr>
            <w:r>
              <w:t>$0.685</w:t>
            </w:r>
          </w:p>
        </w:tc>
      </w:tr>
      <w:tr w:rsidR="00D14DE2" w:rsidRPr="00DA4537" w14:paraId="083CBC4A" w14:textId="77777777" w:rsidTr="000F436A">
        <w:tc>
          <w:tcPr>
            <w:tcW w:w="3168" w:type="dxa"/>
          </w:tcPr>
          <w:p w14:paraId="70E94D7B" w14:textId="77777777" w:rsidR="00D14DE2" w:rsidRPr="00DA4537" w:rsidRDefault="00D14DE2" w:rsidP="00DA4537">
            <w:pPr>
              <w:spacing w:after="0" w:line="240" w:lineRule="auto"/>
            </w:pPr>
            <w:r w:rsidRPr="001E7587">
              <w:rPr>
                <w:b/>
              </w:rPr>
              <w:t>Project 2:</w:t>
            </w:r>
            <w:r>
              <w:t xml:space="preserve"> Expand Primary Care Capacity</w:t>
            </w:r>
          </w:p>
        </w:tc>
        <w:tc>
          <w:tcPr>
            <w:tcW w:w="2196" w:type="dxa"/>
          </w:tcPr>
          <w:p w14:paraId="414E559B" w14:textId="77777777" w:rsidR="00D14DE2" w:rsidRDefault="00D14DE2">
            <w:r w:rsidRPr="00883D83">
              <w:t>$7.015</w:t>
            </w:r>
          </w:p>
        </w:tc>
        <w:tc>
          <w:tcPr>
            <w:tcW w:w="2196" w:type="dxa"/>
          </w:tcPr>
          <w:p w14:paraId="7536E0C4" w14:textId="77777777" w:rsidR="00D14DE2" w:rsidRDefault="00D14DE2">
            <w:r w:rsidRPr="002F63B1">
              <w:t>$6.352</w:t>
            </w:r>
          </w:p>
        </w:tc>
        <w:tc>
          <w:tcPr>
            <w:tcW w:w="2196" w:type="dxa"/>
          </w:tcPr>
          <w:p w14:paraId="5559A7A7" w14:textId="77777777" w:rsidR="00D14DE2" w:rsidRDefault="00D14DE2">
            <w:r w:rsidRPr="00BD4C2A">
              <w:t>$5.094</w:t>
            </w:r>
          </w:p>
        </w:tc>
        <w:tc>
          <w:tcPr>
            <w:tcW w:w="2196" w:type="dxa"/>
          </w:tcPr>
          <w:p w14:paraId="6B819399" w14:textId="77777777" w:rsidR="00D14DE2" w:rsidRDefault="00D14DE2">
            <w:r w:rsidRPr="006601E6">
              <w:t>$2.072</w:t>
            </w:r>
          </w:p>
        </w:tc>
        <w:tc>
          <w:tcPr>
            <w:tcW w:w="2196" w:type="dxa"/>
          </w:tcPr>
          <w:p w14:paraId="65083DEE" w14:textId="77777777" w:rsidR="00D14DE2" w:rsidRDefault="00D14DE2">
            <w:r w:rsidRPr="007370CF">
              <w:t>$0.685</w:t>
            </w:r>
          </w:p>
        </w:tc>
      </w:tr>
      <w:tr w:rsidR="00D14DE2" w:rsidRPr="00DA4537" w14:paraId="4E6D8A2E" w14:textId="77777777" w:rsidTr="000F436A">
        <w:tc>
          <w:tcPr>
            <w:tcW w:w="3168" w:type="dxa"/>
          </w:tcPr>
          <w:p w14:paraId="1D101AC8" w14:textId="77777777" w:rsidR="00D14DE2" w:rsidRDefault="00D14DE2" w:rsidP="00DA4537">
            <w:pPr>
              <w:spacing w:after="0" w:line="240" w:lineRule="auto"/>
            </w:pPr>
            <w:r w:rsidRPr="001E7587">
              <w:rPr>
                <w:b/>
              </w:rPr>
              <w:t>Project 3:</w:t>
            </w:r>
            <w:r>
              <w:t xml:space="preserve"> Expand Specialty Care Capacity</w:t>
            </w:r>
          </w:p>
        </w:tc>
        <w:tc>
          <w:tcPr>
            <w:tcW w:w="2196" w:type="dxa"/>
          </w:tcPr>
          <w:p w14:paraId="0DE03178" w14:textId="77777777" w:rsidR="00D14DE2" w:rsidRDefault="00D14DE2">
            <w:r w:rsidRPr="00883D83">
              <w:t>$7.015</w:t>
            </w:r>
          </w:p>
        </w:tc>
        <w:tc>
          <w:tcPr>
            <w:tcW w:w="2196" w:type="dxa"/>
          </w:tcPr>
          <w:p w14:paraId="6CD66EA8" w14:textId="77777777" w:rsidR="00D14DE2" w:rsidRDefault="00D14DE2">
            <w:r w:rsidRPr="002F63B1">
              <w:t>$6.352</w:t>
            </w:r>
          </w:p>
        </w:tc>
        <w:tc>
          <w:tcPr>
            <w:tcW w:w="2196" w:type="dxa"/>
          </w:tcPr>
          <w:p w14:paraId="7960075B" w14:textId="77777777" w:rsidR="00D14DE2" w:rsidRDefault="00D14DE2">
            <w:r w:rsidRPr="00BD4C2A">
              <w:t>$5.094</w:t>
            </w:r>
          </w:p>
        </w:tc>
        <w:tc>
          <w:tcPr>
            <w:tcW w:w="2196" w:type="dxa"/>
          </w:tcPr>
          <w:p w14:paraId="740736A6" w14:textId="77777777" w:rsidR="00D14DE2" w:rsidRDefault="00D14DE2">
            <w:r w:rsidRPr="006601E6">
              <w:t>$2.072</w:t>
            </w:r>
          </w:p>
        </w:tc>
        <w:tc>
          <w:tcPr>
            <w:tcW w:w="2196" w:type="dxa"/>
          </w:tcPr>
          <w:p w14:paraId="53C8839A" w14:textId="77777777" w:rsidR="00D14DE2" w:rsidRDefault="00D14DE2">
            <w:r w:rsidRPr="007370CF">
              <w:t>$0.685</w:t>
            </w:r>
          </w:p>
        </w:tc>
      </w:tr>
      <w:tr w:rsidR="00D14DE2" w:rsidRPr="00DA4537" w14:paraId="46D47B19" w14:textId="77777777" w:rsidTr="000F436A">
        <w:tc>
          <w:tcPr>
            <w:tcW w:w="3168" w:type="dxa"/>
          </w:tcPr>
          <w:p w14:paraId="5B5ADB61" w14:textId="77777777" w:rsidR="00D14DE2" w:rsidRDefault="00D14DE2" w:rsidP="00DA4537">
            <w:pPr>
              <w:spacing w:after="0" w:line="240" w:lineRule="auto"/>
            </w:pPr>
            <w:r w:rsidRPr="001E7587">
              <w:rPr>
                <w:b/>
              </w:rPr>
              <w:t>Project 4:</w:t>
            </w:r>
            <w:r>
              <w:t xml:space="preserve"> </w:t>
            </w:r>
            <w:smartTag w:uri="urn:schemas-microsoft-com:office:smarttags" w:element="PlaceName">
              <w:smartTag w:uri="urn:schemas-microsoft-com:office:smarttags" w:element="place">
                <w:r>
                  <w:t>Learning</w:t>
                </w:r>
              </w:smartTag>
              <w:r>
                <w:t xml:space="preserve"> </w:t>
              </w:r>
              <w:smartTag w:uri="urn:schemas-microsoft-com:office:smarttags" w:element="PlaceType">
                <w:r>
                  <w:t>Center &amp; Quality</w:t>
                </w:r>
              </w:smartTag>
              <w:r>
                <w:t xml:space="preserve"> </w:t>
              </w:r>
              <w:smartTag w:uri="urn:schemas-microsoft-com:office:smarttags" w:element="PlaceType">
                <w:r>
                  <w:t>Data</w:t>
                </w:r>
              </w:smartTag>
              <w:r>
                <w:t xml:space="preserve"> </w:t>
              </w:r>
              <w:smartTag w:uri="urn:schemas-microsoft-com:office:smarttags" w:element="PlaceType">
                <w:r>
                  <w:t>Center</w:t>
                </w:r>
              </w:smartTag>
            </w:smartTag>
          </w:p>
        </w:tc>
        <w:tc>
          <w:tcPr>
            <w:tcW w:w="2196" w:type="dxa"/>
          </w:tcPr>
          <w:p w14:paraId="479EFBD1" w14:textId="77777777" w:rsidR="00D14DE2" w:rsidRDefault="00D14DE2">
            <w:r w:rsidRPr="00883D83">
              <w:t>$7.015</w:t>
            </w:r>
          </w:p>
        </w:tc>
        <w:tc>
          <w:tcPr>
            <w:tcW w:w="2196" w:type="dxa"/>
          </w:tcPr>
          <w:p w14:paraId="392F6A20" w14:textId="77777777" w:rsidR="00D14DE2" w:rsidRDefault="00D14DE2">
            <w:r w:rsidRPr="002F63B1">
              <w:t>$6.352</w:t>
            </w:r>
          </w:p>
        </w:tc>
        <w:tc>
          <w:tcPr>
            <w:tcW w:w="2196" w:type="dxa"/>
          </w:tcPr>
          <w:p w14:paraId="6B07285C" w14:textId="77777777" w:rsidR="00D14DE2" w:rsidRDefault="00D14DE2">
            <w:r w:rsidRPr="00BD4C2A">
              <w:t>$5.094</w:t>
            </w:r>
          </w:p>
        </w:tc>
        <w:tc>
          <w:tcPr>
            <w:tcW w:w="2196" w:type="dxa"/>
          </w:tcPr>
          <w:p w14:paraId="0CA4505B" w14:textId="77777777" w:rsidR="00D14DE2" w:rsidRDefault="00D14DE2">
            <w:r w:rsidRPr="006601E6">
              <w:t>$2.072</w:t>
            </w:r>
          </w:p>
        </w:tc>
        <w:tc>
          <w:tcPr>
            <w:tcW w:w="2196" w:type="dxa"/>
          </w:tcPr>
          <w:p w14:paraId="16AB5B26" w14:textId="77777777" w:rsidR="00D14DE2" w:rsidRDefault="00D14DE2">
            <w:r w:rsidRPr="007370CF">
              <w:t>$0.685</w:t>
            </w:r>
          </w:p>
        </w:tc>
      </w:tr>
      <w:tr w:rsidR="00D14DE2" w:rsidRPr="00DA4537" w14:paraId="293CA575" w14:textId="77777777" w:rsidTr="000F436A">
        <w:tc>
          <w:tcPr>
            <w:tcW w:w="14148" w:type="dxa"/>
            <w:gridSpan w:val="6"/>
          </w:tcPr>
          <w:p w14:paraId="6083540F" w14:textId="77777777" w:rsidR="00D14DE2" w:rsidRPr="00B0159A" w:rsidRDefault="00D14DE2" w:rsidP="00DA4537">
            <w:pPr>
              <w:spacing w:after="0" w:line="240" w:lineRule="auto"/>
              <w:rPr>
                <w:b/>
              </w:rPr>
            </w:pPr>
            <w:r w:rsidRPr="00B0159A">
              <w:rPr>
                <w:b/>
              </w:rPr>
              <w:t>Category 2</w:t>
            </w:r>
          </w:p>
        </w:tc>
      </w:tr>
      <w:tr w:rsidR="00D14DE2" w:rsidRPr="00DA4537" w14:paraId="68920364" w14:textId="77777777" w:rsidTr="000F436A">
        <w:tc>
          <w:tcPr>
            <w:tcW w:w="3168" w:type="dxa"/>
          </w:tcPr>
          <w:p w14:paraId="16A44376" w14:textId="77777777" w:rsidR="00D14DE2" w:rsidRPr="00DA4537" w:rsidRDefault="00D14DE2" w:rsidP="00DA4537">
            <w:pPr>
              <w:spacing w:after="0" w:line="240" w:lineRule="auto"/>
            </w:pPr>
            <w:r w:rsidRPr="001E7587">
              <w:rPr>
                <w:b/>
              </w:rPr>
              <w:t>Project 1:</w:t>
            </w:r>
            <w:r>
              <w:t xml:space="preserve"> Expand Medical Homes</w:t>
            </w:r>
          </w:p>
        </w:tc>
        <w:tc>
          <w:tcPr>
            <w:tcW w:w="2196" w:type="dxa"/>
          </w:tcPr>
          <w:p w14:paraId="36BCC40F" w14:textId="77777777" w:rsidR="00D14DE2" w:rsidRPr="00DA4537" w:rsidRDefault="00D14DE2" w:rsidP="00DA4537">
            <w:pPr>
              <w:spacing w:after="0" w:line="240" w:lineRule="auto"/>
            </w:pPr>
            <w:r>
              <w:t>$9.344</w:t>
            </w:r>
          </w:p>
        </w:tc>
        <w:tc>
          <w:tcPr>
            <w:tcW w:w="2196" w:type="dxa"/>
          </w:tcPr>
          <w:p w14:paraId="02BA4427" w14:textId="77777777" w:rsidR="00D14DE2" w:rsidRPr="00DA4537" w:rsidRDefault="00D14DE2" w:rsidP="00DA4537">
            <w:pPr>
              <w:spacing w:after="0" w:line="240" w:lineRule="auto"/>
            </w:pPr>
            <w:r>
              <w:t>$8.461</w:t>
            </w:r>
          </w:p>
        </w:tc>
        <w:tc>
          <w:tcPr>
            <w:tcW w:w="2196" w:type="dxa"/>
          </w:tcPr>
          <w:p w14:paraId="3ED53155" w14:textId="77777777" w:rsidR="00D14DE2" w:rsidRPr="00DA4537" w:rsidRDefault="00D14DE2" w:rsidP="00DA4537">
            <w:pPr>
              <w:spacing w:after="0" w:line="240" w:lineRule="auto"/>
            </w:pPr>
            <w:r>
              <w:t>$6.785</w:t>
            </w:r>
          </w:p>
        </w:tc>
        <w:tc>
          <w:tcPr>
            <w:tcW w:w="2196" w:type="dxa"/>
          </w:tcPr>
          <w:p w14:paraId="13D26752" w14:textId="77777777" w:rsidR="00D14DE2" w:rsidRPr="00DA4537" w:rsidRDefault="00D14DE2" w:rsidP="00DA4537">
            <w:pPr>
              <w:spacing w:after="0" w:line="240" w:lineRule="auto"/>
            </w:pPr>
            <w:r>
              <w:t>$2.759</w:t>
            </w:r>
          </w:p>
        </w:tc>
        <w:tc>
          <w:tcPr>
            <w:tcW w:w="2196" w:type="dxa"/>
          </w:tcPr>
          <w:p w14:paraId="09D26C51" w14:textId="77777777" w:rsidR="00D14DE2" w:rsidRPr="00DA4537" w:rsidRDefault="00BB1AE8" w:rsidP="00DA4537">
            <w:pPr>
              <w:spacing w:after="0" w:line="240" w:lineRule="auto"/>
            </w:pPr>
            <w:r>
              <w:t>$.</w:t>
            </w:r>
            <w:r w:rsidR="00D14DE2">
              <w:t>913</w:t>
            </w:r>
          </w:p>
        </w:tc>
      </w:tr>
      <w:tr w:rsidR="00D14DE2" w:rsidRPr="00DA4537" w14:paraId="42943046" w14:textId="77777777" w:rsidTr="000F436A">
        <w:tc>
          <w:tcPr>
            <w:tcW w:w="3168" w:type="dxa"/>
          </w:tcPr>
          <w:p w14:paraId="4498F45C" w14:textId="77777777" w:rsidR="00D14DE2" w:rsidRPr="00DA4537" w:rsidRDefault="00D14DE2" w:rsidP="00DA4537">
            <w:pPr>
              <w:spacing w:after="0" w:line="240" w:lineRule="auto"/>
            </w:pPr>
            <w:r w:rsidRPr="001E7587">
              <w:rPr>
                <w:b/>
              </w:rPr>
              <w:t>Project 2:</w:t>
            </w:r>
            <w:r>
              <w:t xml:space="preserve"> Integrate Physical &amp; Behavioral Health</w:t>
            </w:r>
          </w:p>
        </w:tc>
        <w:tc>
          <w:tcPr>
            <w:tcW w:w="2196" w:type="dxa"/>
          </w:tcPr>
          <w:p w14:paraId="3AE34FE1" w14:textId="77777777" w:rsidR="00D14DE2" w:rsidRDefault="00D14DE2">
            <w:r w:rsidRPr="0003113A">
              <w:t>$9.344</w:t>
            </w:r>
          </w:p>
        </w:tc>
        <w:tc>
          <w:tcPr>
            <w:tcW w:w="2196" w:type="dxa"/>
          </w:tcPr>
          <w:p w14:paraId="3D7C3824" w14:textId="77777777" w:rsidR="00D14DE2" w:rsidRDefault="00D14DE2">
            <w:r w:rsidRPr="004F0613">
              <w:t>$8.461</w:t>
            </w:r>
          </w:p>
        </w:tc>
        <w:tc>
          <w:tcPr>
            <w:tcW w:w="2196" w:type="dxa"/>
          </w:tcPr>
          <w:p w14:paraId="618288E7" w14:textId="77777777" w:rsidR="00D14DE2" w:rsidRDefault="00D14DE2">
            <w:r w:rsidRPr="00553D50">
              <w:t>$6.785</w:t>
            </w:r>
          </w:p>
        </w:tc>
        <w:tc>
          <w:tcPr>
            <w:tcW w:w="2196" w:type="dxa"/>
          </w:tcPr>
          <w:p w14:paraId="67CAFF3A" w14:textId="77777777" w:rsidR="00D14DE2" w:rsidRDefault="00D14DE2">
            <w:r w:rsidRPr="00F20330">
              <w:t>$2.759</w:t>
            </w:r>
          </w:p>
        </w:tc>
        <w:tc>
          <w:tcPr>
            <w:tcW w:w="2196" w:type="dxa"/>
          </w:tcPr>
          <w:p w14:paraId="71AE30D4" w14:textId="77777777" w:rsidR="00D14DE2" w:rsidRDefault="00BB1AE8">
            <w:r>
              <w:t>$.</w:t>
            </w:r>
            <w:r w:rsidR="00D14DE2" w:rsidRPr="00E32873">
              <w:t>913</w:t>
            </w:r>
          </w:p>
        </w:tc>
      </w:tr>
      <w:tr w:rsidR="00D14DE2" w:rsidRPr="00DA4537" w14:paraId="1E1EB1E2" w14:textId="77777777" w:rsidTr="000F436A">
        <w:tc>
          <w:tcPr>
            <w:tcW w:w="3168" w:type="dxa"/>
          </w:tcPr>
          <w:p w14:paraId="4A0CBFA0" w14:textId="77777777" w:rsidR="00D14DE2" w:rsidRDefault="00D14DE2" w:rsidP="00DA4537">
            <w:pPr>
              <w:spacing w:after="0" w:line="240" w:lineRule="auto"/>
            </w:pPr>
            <w:r w:rsidRPr="001E7587">
              <w:rPr>
                <w:b/>
              </w:rPr>
              <w:t>Project 3:</w:t>
            </w:r>
            <w:r>
              <w:t xml:space="preserve"> </w:t>
            </w:r>
            <w:proofErr w:type="spellStart"/>
            <w:r>
              <w:t>eReferral</w:t>
            </w:r>
            <w:proofErr w:type="spellEnd"/>
            <w:r>
              <w:t xml:space="preserve"> &amp; Telemedicine</w:t>
            </w:r>
          </w:p>
        </w:tc>
        <w:tc>
          <w:tcPr>
            <w:tcW w:w="2196" w:type="dxa"/>
          </w:tcPr>
          <w:p w14:paraId="662040ED" w14:textId="77777777" w:rsidR="00D14DE2" w:rsidRDefault="00D14DE2">
            <w:r w:rsidRPr="00D45A90">
              <w:rPr>
                <w:highlight w:val="yellow"/>
              </w:rPr>
              <w:t>$9.3</w:t>
            </w:r>
            <w:r w:rsidR="00BB1AE8" w:rsidRPr="00D45A90">
              <w:rPr>
                <w:highlight w:val="yellow"/>
              </w:rPr>
              <w:t>7</w:t>
            </w:r>
            <w:r w:rsidR="00D45A90">
              <w:t>0</w:t>
            </w:r>
          </w:p>
        </w:tc>
        <w:tc>
          <w:tcPr>
            <w:tcW w:w="2196" w:type="dxa"/>
          </w:tcPr>
          <w:p w14:paraId="7E67C233" w14:textId="77777777" w:rsidR="00BB1AE8" w:rsidRDefault="00D14DE2">
            <w:r w:rsidRPr="004F0613">
              <w:t>$8.4</w:t>
            </w:r>
            <w:r w:rsidR="00BB1AE8">
              <w:t>87</w:t>
            </w:r>
          </w:p>
        </w:tc>
        <w:tc>
          <w:tcPr>
            <w:tcW w:w="2196" w:type="dxa"/>
          </w:tcPr>
          <w:p w14:paraId="6D921343" w14:textId="77777777" w:rsidR="00D14DE2" w:rsidRDefault="00D14DE2">
            <w:r w:rsidRPr="00553D50">
              <w:t>$6.</w:t>
            </w:r>
            <w:r w:rsidR="00BB1AE8">
              <w:t>805</w:t>
            </w:r>
          </w:p>
        </w:tc>
        <w:tc>
          <w:tcPr>
            <w:tcW w:w="2196" w:type="dxa"/>
          </w:tcPr>
          <w:p w14:paraId="17F9F18C" w14:textId="77777777" w:rsidR="00D14DE2" w:rsidRDefault="00D14DE2">
            <w:r w:rsidRPr="00F20330">
              <w:t>$2.7</w:t>
            </w:r>
            <w:r w:rsidR="00BB1AE8">
              <w:t>68</w:t>
            </w:r>
          </w:p>
        </w:tc>
        <w:tc>
          <w:tcPr>
            <w:tcW w:w="2196" w:type="dxa"/>
          </w:tcPr>
          <w:p w14:paraId="6AB4333E" w14:textId="77777777" w:rsidR="00D14DE2" w:rsidRDefault="00D14DE2">
            <w:r w:rsidRPr="00E32873">
              <w:t>$.</w:t>
            </w:r>
            <w:r w:rsidR="00BB1AE8">
              <w:t>916</w:t>
            </w:r>
          </w:p>
        </w:tc>
      </w:tr>
      <w:tr w:rsidR="00D14DE2" w:rsidRPr="00DA4537" w14:paraId="45BDBE62" w14:textId="77777777" w:rsidTr="000F436A">
        <w:tc>
          <w:tcPr>
            <w:tcW w:w="14148" w:type="dxa"/>
            <w:gridSpan w:val="6"/>
          </w:tcPr>
          <w:p w14:paraId="1A9AF535" w14:textId="77777777" w:rsidR="00D14DE2" w:rsidRPr="00B0159A" w:rsidRDefault="00D14DE2" w:rsidP="00DA4537">
            <w:pPr>
              <w:spacing w:after="0" w:line="240" w:lineRule="auto"/>
              <w:rPr>
                <w:b/>
              </w:rPr>
            </w:pPr>
            <w:r w:rsidRPr="00B0159A">
              <w:rPr>
                <w:b/>
              </w:rPr>
              <w:t>Category 4</w:t>
            </w:r>
          </w:p>
        </w:tc>
      </w:tr>
      <w:tr w:rsidR="00D14DE2" w:rsidRPr="00DA4537" w14:paraId="4ED28468" w14:textId="77777777" w:rsidTr="000F436A">
        <w:tc>
          <w:tcPr>
            <w:tcW w:w="3168" w:type="dxa"/>
          </w:tcPr>
          <w:p w14:paraId="1B3D7E0F" w14:textId="77777777" w:rsidR="00D14DE2" w:rsidRPr="00DA4537" w:rsidRDefault="00D14DE2" w:rsidP="00DA4537">
            <w:pPr>
              <w:spacing w:after="0" w:line="240" w:lineRule="auto"/>
            </w:pPr>
            <w:r w:rsidRPr="00DA4537">
              <w:t>Sepsis</w:t>
            </w:r>
          </w:p>
        </w:tc>
        <w:tc>
          <w:tcPr>
            <w:tcW w:w="2196" w:type="dxa"/>
          </w:tcPr>
          <w:p w14:paraId="2119D1BA" w14:textId="77777777" w:rsidR="00D14DE2" w:rsidRDefault="00D14DE2" w:rsidP="00DA4537">
            <w:pPr>
              <w:spacing w:after="0" w:line="240" w:lineRule="auto"/>
            </w:pPr>
            <w:r>
              <w:t>$1.2705</w:t>
            </w:r>
          </w:p>
          <w:p w14:paraId="768FA2F6" w14:textId="77777777" w:rsidR="00D14DE2" w:rsidRPr="00DA4537" w:rsidRDefault="00D14DE2" w:rsidP="00DA4537">
            <w:pPr>
              <w:spacing w:after="0" w:line="240" w:lineRule="auto"/>
            </w:pPr>
          </w:p>
        </w:tc>
        <w:tc>
          <w:tcPr>
            <w:tcW w:w="2196" w:type="dxa"/>
          </w:tcPr>
          <w:p w14:paraId="7F6BA1C3" w14:textId="77777777" w:rsidR="00D14DE2" w:rsidRPr="00DA4537" w:rsidRDefault="00D14DE2" w:rsidP="00DA4537">
            <w:pPr>
              <w:spacing w:after="0" w:line="240" w:lineRule="auto"/>
            </w:pPr>
            <w:r>
              <w:t>$2.541</w:t>
            </w:r>
          </w:p>
        </w:tc>
        <w:tc>
          <w:tcPr>
            <w:tcW w:w="2196" w:type="dxa"/>
          </w:tcPr>
          <w:p w14:paraId="5F29B358" w14:textId="77777777" w:rsidR="00D14DE2" w:rsidRPr="00DA4537" w:rsidRDefault="00D14DE2" w:rsidP="00DA4537">
            <w:pPr>
              <w:spacing w:after="0" w:line="240" w:lineRule="auto"/>
            </w:pPr>
            <w:r>
              <w:t>$5.082</w:t>
            </w:r>
          </w:p>
        </w:tc>
        <w:tc>
          <w:tcPr>
            <w:tcW w:w="2196" w:type="dxa"/>
          </w:tcPr>
          <w:p w14:paraId="5DD21A66" w14:textId="77777777" w:rsidR="00D14DE2" w:rsidRPr="00DA4537" w:rsidRDefault="00D14DE2" w:rsidP="00DA4537">
            <w:pPr>
              <w:spacing w:after="0" w:line="240" w:lineRule="auto"/>
            </w:pPr>
            <w:r>
              <w:t>$7.623</w:t>
            </w:r>
          </w:p>
        </w:tc>
        <w:tc>
          <w:tcPr>
            <w:tcW w:w="2196" w:type="dxa"/>
          </w:tcPr>
          <w:p w14:paraId="604B9651" w14:textId="77777777" w:rsidR="00D14DE2" w:rsidRPr="00DA4537" w:rsidRDefault="00D14DE2" w:rsidP="00DA4537">
            <w:pPr>
              <w:spacing w:after="0" w:line="240" w:lineRule="auto"/>
            </w:pPr>
            <w:r>
              <w:t>$8.8935</w:t>
            </w:r>
          </w:p>
        </w:tc>
      </w:tr>
      <w:tr w:rsidR="00D14DE2" w:rsidRPr="00DA4537" w14:paraId="1AA3D62D" w14:textId="77777777" w:rsidTr="000F436A">
        <w:tc>
          <w:tcPr>
            <w:tcW w:w="3168" w:type="dxa"/>
          </w:tcPr>
          <w:p w14:paraId="7D2E6198" w14:textId="77777777" w:rsidR="00D14DE2" w:rsidRPr="00DA4537" w:rsidRDefault="00D14DE2" w:rsidP="00DA4537">
            <w:pPr>
              <w:spacing w:after="0" w:line="240" w:lineRule="auto"/>
            </w:pPr>
            <w:r w:rsidRPr="00DA4537">
              <w:t>CLABSI</w:t>
            </w:r>
          </w:p>
        </w:tc>
        <w:tc>
          <w:tcPr>
            <w:tcW w:w="2196" w:type="dxa"/>
          </w:tcPr>
          <w:p w14:paraId="7762FFEC" w14:textId="77777777" w:rsidR="00D14DE2" w:rsidRDefault="00D14DE2">
            <w:r w:rsidRPr="00DD6A1A">
              <w:t>$1.2705</w:t>
            </w:r>
          </w:p>
        </w:tc>
        <w:tc>
          <w:tcPr>
            <w:tcW w:w="2196" w:type="dxa"/>
          </w:tcPr>
          <w:p w14:paraId="2C00FCBE" w14:textId="77777777" w:rsidR="00D14DE2" w:rsidRDefault="00D14DE2">
            <w:r w:rsidRPr="004A21C5">
              <w:t>$2.541</w:t>
            </w:r>
          </w:p>
        </w:tc>
        <w:tc>
          <w:tcPr>
            <w:tcW w:w="2196" w:type="dxa"/>
          </w:tcPr>
          <w:p w14:paraId="3CECD02D" w14:textId="77777777" w:rsidR="00D14DE2" w:rsidRDefault="00D14DE2">
            <w:r w:rsidRPr="009A3B86">
              <w:t>$5.082</w:t>
            </w:r>
          </w:p>
        </w:tc>
        <w:tc>
          <w:tcPr>
            <w:tcW w:w="2196" w:type="dxa"/>
          </w:tcPr>
          <w:p w14:paraId="63FB2F4E" w14:textId="77777777" w:rsidR="00D14DE2" w:rsidRDefault="00D14DE2">
            <w:r w:rsidRPr="000B665F">
              <w:t>$7.623</w:t>
            </w:r>
          </w:p>
        </w:tc>
        <w:tc>
          <w:tcPr>
            <w:tcW w:w="2196" w:type="dxa"/>
          </w:tcPr>
          <w:p w14:paraId="36529ED3" w14:textId="77777777" w:rsidR="00D14DE2" w:rsidRDefault="00D14DE2">
            <w:r w:rsidRPr="00D93EAE">
              <w:t>$8.8935</w:t>
            </w:r>
          </w:p>
        </w:tc>
      </w:tr>
      <w:tr w:rsidR="00D14DE2" w:rsidRPr="00DA4537" w14:paraId="7C3E5546" w14:textId="77777777" w:rsidTr="000F436A">
        <w:tc>
          <w:tcPr>
            <w:tcW w:w="3168" w:type="dxa"/>
          </w:tcPr>
          <w:p w14:paraId="1A5C47CE" w14:textId="77777777" w:rsidR="00D14DE2" w:rsidRPr="00DA4537" w:rsidRDefault="00D14DE2" w:rsidP="00DA4537">
            <w:pPr>
              <w:spacing w:after="0" w:line="240" w:lineRule="auto"/>
            </w:pPr>
            <w:r>
              <w:t>SSI</w:t>
            </w:r>
          </w:p>
        </w:tc>
        <w:tc>
          <w:tcPr>
            <w:tcW w:w="2196" w:type="dxa"/>
          </w:tcPr>
          <w:p w14:paraId="613B59F0" w14:textId="77777777" w:rsidR="00D14DE2" w:rsidRDefault="00D14DE2">
            <w:r w:rsidRPr="00DD6A1A">
              <w:t>$1.2705</w:t>
            </w:r>
          </w:p>
        </w:tc>
        <w:tc>
          <w:tcPr>
            <w:tcW w:w="2196" w:type="dxa"/>
          </w:tcPr>
          <w:p w14:paraId="3CF63D8E" w14:textId="77777777" w:rsidR="00D14DE2" w:rsidRDefault="00D14DE2">
            <w:r w:rsidRPr="004A21C5">
              <w:t>$2.541</w:t>
            </w:r>
          </w:p>
        </w:tc>
        <w:tc>
          <w:tcPr>
            <w:tcW w:w="2196" w:type="dxa"/>
          </w:tcPr>
          <w:p w14:paraId="4DA4439B" w14:textId="77777777" w:rsidR="00D14DE2" w:rsidRDefault="00D14DE2">
            <w:r w:rsidRPr="009A3B86">
              <w:t>$5.082</w:t>
            </w:r>
          </w:p>
        </w:tc>
        <w:tc>
          <w:tcPr>
            <w:tcW w:w="2196" w:type="dxa"/>
          </w:tcPr>
          <w:p w14:paraId="31C2750A" w14:textId="77777777" w:rsidR="00D14DE2" w:rsidRDefault="00D14DE2">
            <w:r w:rsidRPr="000B665F">
              <w:t>$7.623</w:t>
            </w:r>
          </w:p>
        </w:tc>
        <w:tc>
          <w:tcPr>
            <w:tcW w:w="2196" w:type="dxa"/>
          </w:tcPr>
          <w:p w14:paraId="0C10D169" w14:textId="77777777" w:rsidR="00D14DE2" w:rsidRDefault="00D14DE2">
            <w:r w:rsidRPr="00D93EAE">
              <w:t>$8.8935</w:t>
            </w:r>
          </w:p>
        </w:tc>
      </w:tr>
      <w:tr w:rsidR="00D14DE2" w:rsidRPr="00DA4537" w14:paraId="5E0FCC8E" w14:textId="77777777" w:rsidTr="000F436A">
        <w:tc>
          <w:tcPr>
            <w:tcW w:w="3168" w:type="dxa"/>
          </w:tcPr>
          <w:p w14:paraId="7E5A5E1B" w14:textId="77777777" w:rsidR="00D14DE2" w:rsidRPr="00DA4537" w:rsidRDefault="00D14DE2" w:rsidP="00DA4537">
            <w:pPr>
              <w:spacing w:after="0" w:line="240" w:lineRule="auto"/>
            </w:pPr>
            <w:r>
              <w:t>VTE</w:t>
            </w:r>
          </w:p>
        </w:tc>
        <w:tc>
          <w:tcPr>
            <w:tcW w:w="2196" w:type="dxa"/>
          </w:tcPr>
          <w:p w14:paraId="6BD91F6D" w14:textId="77777777" w:rsidR="00D14DE2" w:rsidRDefault="00D14DE2">
            <w:r w:rsidRPr="00DD6A1A">
              <w:t>$1.2705</w:t>
            </w:r>
          </w:p>
        </w:tc>
        <w:tc>
          <w:tcPr>
            <w:tcW w:w="2196" w:type="dxa"/>
          </w:tcPr>
          <w:p w14:paraId="03978EEA" w14:textId="77777777" w:rsidR="00D14DE2" w:rsidRDefault="00D14DE2">
            <w:r w:rsidRPr="004A21C5">
              <w:t>$2.541</w:t>
            </w:r>
          </w:p>
        </w:tc>
        <w:tc>
          <w:tcPr>
            <w:tcW w:w="2196" w:type="dxa"/>
          </w:tcPr>
          <w:p w14:paraId="6852534A" w14:textId="77777777" w:rsidR="00D14DE2" w:rsidRDefault="00D14DE2">
            <w:r w:rsidRPr="009A3B86">
              <w:t>$5.082</w:t>
            </w:r>
          </w:p>
        </w:tc>
        <w:tc>
          <w:tcPr>
            <w:tcW w:w="2196" w:type="dxa"/>
          </w:tcPr>
          <w:p w14:paraId="39522522" w14:textId="77777777" w:rsidR="00D14DE2" w:rsidRDefault="00D14DE2">
            <w:r w:rsidRPr="000B665F">
              <w:t>$7.623</w:t>
            </w:r>
          </w:p>
        </w:tc>
        <w:tc>
          <w:tcPr>
            <w:tcW w:w="2196" w:type="dxa"/>
          </w:tcPr>
          <w:p w14:paraId="1F676EBB" w14:textId="77777777" w:rsidR="00D14DE2" w:rsidRDefault="00D14DE2">
            <w:r w:rsidRPr="00D93EAE">
              <w:t>$8.8935</w:t>
            </w:r>
          </w:p>
        </w:tc>
      </w:tr>
    </w:tbl>
    <w:p w14:paraId="1F274E83" w14:textId="77777777" w:rsidR="00D14DE2" w:rsidRDefault="00D14DE2"/>
    <w:sectPr w:rsidR="00D14DE2" w:rsidSect="00A666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9C"/>
    <w:rsid w:val="0003113A"/>
    <w:rsid w:val="000B665F"/>
    <w:rsid w:val="000F436A"/>
    <w:rsid w:val="00102ADA"/>
    <w:rsid w:val="00104B62"/>
    <w:rsid w:val="001C18E7"/>
    <w:rsid w:val="001E7587"/>
    <w:rsid w:val="002F1C35"/>
    <w:rsid w:val="002F63B1"/>
    <w:rsid w:val="003F75A3"/>
    <w:rsid w:val="00455B44"/>
    <w:rsid w:val="004A21C5"/>
    <w:rsid w:val="004F0613"/>
    <w:rsid w:val="00553D50"/>
    <w:rsid w:val="006601E6"/>
    <w:rsid w:val="007370CF"/>
    <w:rsid w:val="008640F0"/>
    <w:rsid w:val="00883D83"/>
    <w:rsid w:val="009A3B86"/>
    <w:rsid w:val="009B495E"/>
    <w:rsid w:val="00A6669C"/>
    <w:rsid w:val="00B0159A"/>
    <w:rsid w:val="00B60AC6"/>
    <w:rsid w:val="00BB1AE8"/>
    <w:rsid w:val="00BD4C2A"/>
    <w:rsid w:val="00D0405D"/>
    <w:rsid w:val="00D14DE2"/>
    <w:rsid w:val="00D45A90"/>
    <w:rsid w:val="00D93EAE"/>
    <w:rsid w:val="00DA4537"/>
    <w:rsid w:val="00DD6A1A"/>
    <w:rsid w:val="00E113A5"/>
    <w:rsid w:val="00E24111"/>
    <w:rsid w:val="00E32873"/>
    <w:rsid w:val="00E8744B"/>
    <w:rsid w:val="00F20330"/>
    <w:rsid w:val="00F9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0068F86"/>
  <w15:chartTrackingRefBased/>
  <w15:docId w15:val="{ACBE6FFE-5644-49D1-AEA7-FE8E7338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F43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Abstract"><![CDATA[Funding Allocations and Payments
As noted earlier, the total available funding under the DSRIP is $6.5 billion ($3.3 billion FFP).  The amount of available funding by demonstration year is:
Demonstration Year Total Computable Funding Federal Funding
DY6 $1.006 billion $600 million
DY7 $1.300 billion $650 million
DY8 $1.400 billion $700 million
DY9 $1.400 billion $700 million
DY10 $1.400 billion $700 million
Each DPH system’s DSRIP plan includes an allocation proposal.  The allocations were required to follow specific rules outlined in the STCs that set limits on the funding allowed in categories 1 and 2 and specific formulas (with some flexibility) for the allocation of funding in categories 3 and 4.  DHCS reviewed each DSRIP allocation proposal and ensured that the final approved proposals met the requirements of the STC allocation protocols.  The attached table (“Delivery Reform System Incentive Pool - Total Computable Funding Allocation by Year”) provides detailed information regarding the allocation of the funding by year across the DPH systems and project categories.  Each DPH system is responsible for providing the non-federal share of its DSRIP payments through an intergovernmental transfer (IGT). The DPH system submits the IGT to DHCS once DHCS has determined the appropriate payment amount based on the semi-annual report submission.  
All projects include milestones that are measurable.  Milestones are bundled by improvement project by year and the funding allocated to those projects is laid out in the individual DSRIP plan according to the program mechanics.  The amount of the incentive funding paid to a DPH system is based on the amount of progress made within each specific bundle.  DPH systems are permitted to receive payment for partial progress toward milestones that can be measured incrementally.  Payment for partial progress is only provided for in 25% increments.  If a DPH system is not able to demonstrate full progress toward a milestone in the demonstration year it may still receive payment for achieving that milestone at a later time depending on the project category.  For categories 1 and 2, DPH systems can take up to an additional year to meet the milestone metric.  For category 3, DPH systems are not permitted to claim payment for a missed milestone beyond the original demonstration year.  For category 4, DPH systems have until the end demonstration year 10 to achieve full progress on milestones and receive the associated payment.  
As of the end of Demonstration Year 6, all 17 DPH systems completed all of the DY6 milestones.  Payments of approximately $600 million in federal funding ($1 billion total computable), pursuant the Centers for Medicare and Medicaid Services (CMS) negotiated agreement, have been made to the DPH systems.  The reporting and payment for DY6 was expedited due to the enhanced FMAP rate in place during DY 6, and without the expedited payment and reporting up to $100 million in federal funds would have been foregone.  The attached table (“DSRIP payments to date”) provides information on the DSRIP payments made for DY6.  As noted above, the first round of semi-annual payments for DY7 is scheduled for April 2012.  ]]></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BDD77-7237-433C-A6FF-203D3ABD80DA}">
  <ds:schemaRefs>
    <ds:schemaRef ds:uri="http://schemas.microsoft.com/sharepoint/events"/>
  </ds:schemaRefs>
</ds:datastoreItem>
</file>

<file path=customXml/itemProps2.xml><?xml version="1.0" encoding="utf-8"?>
<ds:datastoreItem xmlns:ds="http://schemas.openxmlformats.org/officeDocument/2006/customXml" ds:itemID="{9DB63D63-7828-4FB6-8E3D-447721C5D1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4C2E481-9E64-435B-8DE8-BC7458E759BB}"/>
</file>

<file path=customXml/itemProps4.xml><?xml version="1.0" encoding="utf-8"?>
<ds:datastoreItem xmlns:ds="http://schemas.openxmlformats.org/officeDocument/2006/customXml" ds:itemID="{3022C8F3-16C5-47AB-AF2A-19A7A43854FD}">
  <ds:schemaRefs>
    <ds:schemaRef ds:uri="http://schemas.microsoft.com/sharepoint/v3/contenttype/forms"/>
  </ds:schemaRefs>
</ds:datastoreItem>
</file>

<file path=customXml/itemProps5.xml><?xml version="1.0" encoding="utf-8"?>
<ds:datastoreItem xmlns:ds="http://schemas.openxmlformats.org/officeDocument/2006/customXml" ds:itemID="{7D5FF596-A310-4E31-93F4-0D9A93B23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HOSPITAL NAME</vt:lpstr>
    </vt:vector>
  </TitlesOfParts>
  <Company>Hewlett-Packard</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Table</dc:title>
  <dc:subject/>
  <dc:creator>MFSchoenberg</dc:creator>
  <cp:keywords>: 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dc:description/>
  <cp:lastModifiedBy>Jamie Bracht</cp:lastModifiedBy>
  <cp:revision>2</cp:revision>
  <dcterms:created xsi:type="dcterms:W3CDTF">2020-10-27T00:19:00Z</dcterms:created>
  <dcterms:modified xsi:type="dcterms:W3CDTF">2020-10-27T00:19:00Z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xd_Signature">
    <vt:lpwstr/>
  </property>
  <property fmtid="{D5CDD505-2E9C-101B-9397-08002B2CF9AE}" pid="4" name="TemplateUrl">
    <vt:lpwstr/>
  </property>
  <property fmtid="{D5CDD505-2E9C-101B-9397-08002B2CF9AE}" pid="5" name="Order">
    <vt:lpwstr>305300.000000000</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_SharedFileIndex">
    <vt:lpwstr/>
  </property>
  <property fmtid="{D5CDD505-2E9C-101B-9397-08002B2CF9AE}" pid="11" name="display_urn:schemas-microsoft-com:office:office#Editor">
    <vt:lpwstr>John SS01. Trapper</vt:lpwstr>
  </property>
  <property fmtid="{D5CDD505-2E9C-101B-9397-08002B2CF9AE}" pid="12" name="display_urn:schemas-microsoft-com:office:office#Author">
    <vt:lpwstr>John SS01. Trapper</vt:lpwstr>
  </property>
  <property fmtid="{D5CDD505-2E9C-101B-9397-08002B2CF9AE}" pid="13" name="_dlc_DocId">
    <vt:lpwstr>DHCSDOC-2129867196-563</vt:lpwstr>
  </property>
  <property fmtid="{D5CDD505-2E9C-101B-9397-08002B2CF9AE}" pid="14" name="_dlc_DocIdItemGuid">
    <vt:lpwstr>97b309d7-987c-43c1-9633-a9950227a2a8</vt:lpwstr>
  </property>
  <property fmtid="{D5CDD505-2E9C-101B-9397-08002B2CF9AE}" pid="15" name="_dlc_DocIdUrl">
    <vt:lpwstr>http://dhcs2016prod:88/provgovpart/_layouts/15/DocIdRedir.aspx?ID=DHCSDOC-2129867196-563, DHCSDOC-2129867196-563</vt:lpwstr>
  </property>
  <property fmtid="{D5CDD505-2E9C-101B-9397-08002B2CF9AE}" pid="16" name="ContentTypeId">
    <vt:lpwstr>0x0101000DD778A44A894D44A57135C48A267F0A</vt:lpwstr>
  </property>
</Properties>
</file>