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8C35" w14:textId="77777777" w:rsidR="00B748CF" w:rsidRPr="00B748CF" w:rsidRDefault="00B748CF" w:rsidP="00B748CF">
      <w:pPr>
        <w:rPr>
          <w:rFonts w:ascii="Arial" w:hAnsi="Arial" w:cs="Arial"/>
          <w:b/>
          <w:sz w:val="28"/>
          <w:u w:val="single"/>
        </w:rPr>
      </w:pPr>
      <w:bookmarkStart w:id="0" w:name="_GoBack"/>
      <w:bookmarkEnd w:id="0"/>
      <w:r w:rsidRPr="00B748CF">
        <w:rPr>
          <w:rFonts w:ascii="Arial" w:hAnsi="Arial" w:cs="Arial"/>
          <w:b/>
          <w:sz w:val="28"/>
          <w:u w:val="single"/>
        </w:rPr>
        <w:t>Bed Hold or Leave of Absence</w:t>
      </w:r>
    </w:p>
    <w:p w14:paraId="7104AA03" w14:textId="34DF8C0C" w:rsidR="00B748CF" w:rsidRPr="00B748CF" w:rsidRDefault="00B748CF" w:rsidP="00B748CF">
      <w:pPr>
        <w:rPr>
          <w:rFonts w:ascii="Arial" w:hAnsi="Arial" w:cs="Arial"/>
          <w:sz w:val="24"/>
        </w:rPr>
      </w:pPr>
      <w:r w:rsidRPr="00B748CF">
        <w:rPr>
          <w:rFonts w:ascii="Arial" w:hAnsi="Arial" w:cs="Arial"/>
          <w:sz w:val="24"/>
        </w:rPr>
        <w:t>The rate reduction for bed hold or leave of absence for acu</w:t>
      </w:r>
      <w:r>
        <w:rPr>
          <w:rFonts w:ascii="Arial" w:hAnsi="Arial" w:cs="Arial"/>
          <w:sz w:val="24"/>
        </w:rPr>
        <w:t>te hospitalization is $8.</w:t>
      </w:r>
      <w:r w:rsidR="004A7C83">
        <w:rPr>
          <w:rFonts w:ascii="Arial" w:hAnsi="Arial" w:cs="Arial"/>
          <w:sz w:val="24"/>
        </w:rPr>
        <w:t>9</w:t>
      </w:r>
      <w:r>
        <w:rPr>
          <w:rFonts w:ascii="Arial" w:hAnsi="Arial" w:cs="Arial"/>
          <w:sz w:val="24"/>
        </w:rPr>
        <w:t xml:space="preserve">3 per </w:t>
      </w:r>
      <w:r w:rsidRPr="00B748CF">
        <w:rPr>
          <w:rFonts w:ascii="Arial" w:hAnsi="Arial" w:cs="Arial"/>
          <w:sz w:val="24"/>
        </w:rPr>
        <w:t xml:space="preserve">diem for dates of service on and after </w:t>
      </w:r>
      <w:r>
        <w:rPr>
          <w:rFonts w:ascii="Arial" w:hAnsi="Arial" w:cs="Arial"/>
          <w:sz w:val="24"/>
        </w:rPr>
        <w:t>January 1, 202</w:t>
      </w:r>
      <w:r w:rsidR="004A7C83">
        <w:rPr>
          <w:rFonts w:ascii="Arial" w:hAnsi="Arial" w:cs="Arial"/>
          <w:sz w:val="24"/>
        </w:rPr>
        <w:t>2</w:t>
      </w:r>
      <w:r w:rsidRPr="00B748CF">
        <w:rPr>
          <w:rFonts w:ascii="Arial" w:hAnsi="Arial" w:cs="Arial"/>
          <w:sz w:val="24"/>
        </w:rPr>
        <w:t>.</w:t>
      </w:r>
    </w:p>
    <w:p w14:paraId="5AFB3058" w14:textId="77777777" w:rsidR="00B748CF" w:rsidRPr="00B748CF" w:rsidRDefault="00B748CF" w:rsidP="00B748CF">
      <w:pPr>
        <w:rPr>
          <w:rFonts w:ascii="Arial" w:hAnsi="Arial" w:cs="Arial"/>
          <w:b/>
          <w:sz w:val="28"/>
          <w:u w:val="single"/>
        </w:rPr>
      </w:pPr>
      <w:r w:rsidRPr="00B748CF">
        <w:rPr>
          <w:rFonts w:ascii="Arial" w:hAnsi="Arial" w:cs="Arial"/>
          <w:b/>
          <w:sz w:val="28"/>
          <w:u w:val="single"/>
        </w:rPr>
        <w:t>Hospice</w:t>
      </w:r>
    </w:p>
    <w:p w14:paraId="717A9887" w14:textId="77777777" w:rsidR="00374F35" w:rsidRPr="00B748CF" w:rsidRDefault="00B748CF" w:rsidP="00B748CF">
      <w:pPr>
        <w:rPr>
          <w:rFonts w:ascii="Arial" w:hAnsi="Arial" w:cs="Arial"/>
          <w:sz w:val="24"/>
        </w:rPr>
      </w:pPr>
      <w:r w:rsidRPr="00B748CF">
        <w:rPr>
          <w:rFonts w:ascii="Arial" w:hAnsi="Arial" w:cs="Arial"/>
          <w:sz w:val="24"/>
        </w:rPr>
        <w:t>Reimbursement policy for hospice revenue code 658, room and board continues to be 95 percent of FS/NF-B facility-specific rate where the patient resides.</w:t>
      </w:r>
    </w:p>
    <w:sectPr w:rsidR="00374F35" w:rsidRPr="00B74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588F1" w14:textId="77777777" w:rsidR="004D6CC9" w:rsidRDefault="004D6CC9" w:rsidP="004D6CC9">
      <w:pPr>
        <w:spacing w:after="0" w:line="240" w:lineRule="auto"/>
      </w:pPr>
      <w:r>
        <w:separator/>
      </w:r>
    </w:p>
  </w:endnote>
  <w:endnote w:type="continuationSeparator" w:id="0">
    <w:p w14:paraId="38AA82F3" w14:textId="77777777" w:rsidR="004D6CC9" w:rsidRDefault="004D6CC9" w:rsidP="004D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7BAF2" w14:textId="77777777" w:rsidR="004D6CC9" w:rsidRDefault="004D6CC9" w:rsidP="004D6CC9">
      <w:pPr>
        <w:spacing w:after="0" w:line="240" w:lineRule="auto"/>
      </w:pPr>
      <w:r>
        <w:separator/>
      </w:r>
    </w:p>
  </w:footnote>
  <w:footnote w:type="continuationSeparator" w:id="0">
    <w:p w14:paraId="3AE82744" w14:textId="77777777" w:rsidR="004D6CC9" w:rsidRDefault="004D6CC9" w:rsidP="004D6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CF"/>
    <w:rsid w:val="00374F35"/>
    <w:rsid w:val="004A7C83"/>
    <w:rsid w:val="004D6CC9"/>
    <w:rsid w:val="006723D0"/>
    <w:rsid w:val="0096190A"/>
    <w:rsid w:val="00B7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9A92"/>
  <w15:chartTrackingRefBased/>
  <w15:docId w15:val="{5D78CF56-FD6A-4053-8D5C-F4C7EE4F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CC9"/>
  </w:style>
  <w:style w:type="paragraph" w:styleId="Footer">
    <w:name w:val="footer"/>
    <w:basedOn w:val="Normal"/>
    <w:link w:val="FooterChar"/>
    <w:uiPriority w:val="99"/>
    <w:unhideWhenUsed/>
    <w:rsid w:val="004D6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385d975179cb362f4d35d34eb0a4851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DHCSDOC-491057189-1164</_dlc_DocId>
    <_dlc_DocIdUrl xmlns="69bc34b3-1921-46c7-8c7a-d18363374b4b">
      <Url>https://dhcscagovauthoring/services/medi-cal/_layouts/15/DocIdRedir.aspx?ID=DHCSDOC-491057189-1164</Url>
      <Description>DHCSDOC-491057189-1164</Description>
    </_dlc_DocIdUrl>
  </documentManagement>
</p:properties>
</file>

<file path=customXml/itemProps1.xml><?xml version="1.0" encoding="utf-8"?>
<ds:datastoreItem xmlns:ds="http://schemas.openxmlformats.org/officeDocument/2006/customXml" ds:itemID="{0CB74ED5-3CE3-4448-A412-DB683CD945D4}"/>
</file>

<file path=customXml/itemProps2.xml><?xml version="1.0" encoding="utf-8"?>
<ds:datastoreItem xmlns:ds="http://schemas.openxmlformats.org/officeDocument/2006/customXml" ds:itemID="{622D8FEA-DEA7-4DD6-B843-15BBAD6D7460}"/>
</file>

<file path=customXml/itemProps3.xml><?xml version="1.0" encoding="utf-8"?>
<ds:datastoreItem xmlns:ds="http://schemas.openxmlformats.org/officeDocument/2006/customXml" ds:itemID="{1E2E919C-DF21-4E72-8648-1F4C2EE36677}"/>
</file>

<file path=customXml/itemProps4.xml><?xml version="1.0" encoding="utf-8"?>
<ds:datastoreItem xmlns:ds="http://schemas.openxmlformats.org/officeDocument/2006/customXml" ds:itemID="{7411AC88-174B-4028-A33C-7DF683749445}"/>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CY2022-Bedhold-or-Leave-of-Absence</dc:title>
  <dc:subject/>
  <dc:creator>Morales, Jonathan@DHCS</dc:creator>
  <cp:keywords/>
  <dc:description/>
  <cp:lastModifiedBy>Seawright, Ken@DHCS</cp:lastModifiedBy>
  <cp:revision>2</cp:revision>
  <dcterms:created xsi:type="dcterms:W3CDTF">2022-05-04T23:27:00Z</dcterms:created>
  <dcterms:modified xsi:type="dcterms:W3CDTF">2022-05-04T23:27:00Z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a583ae52-6e63-485f-b5f4-49062b49ad49</vt:lpwstr>
  </property>
  <property fmtid="{D5CDD505-2E9C-101B-9397-08002B2CF9AE}" pid="4" name="Division">
    <vt:lpwstr>30;#Fee-For-Service Rates Development|f4b3987f-d379-4ea2-9325-ab5a79e49e9a</vt:lpwstr>
  </property>
</Properties>
</file>