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D56" w14:textId="19CF23A0" w:rsidR="00ED39E6" w:rsidRPr="0070093A" w:rsidRDefault="00106A91" w:rsidP="0070093A">
      <w:pPr>
        <w:pStyle w:val="Heading1"/>
        <w:spacing w:before="0"/>
        <w:jc w:val="center"/>
        <w:rPr>
          <w:rFonts w:cs="Arial"/>
          <w:szCs w:val="28"/>
        </w:rPr>
      </w:pPr>
      <w:r w:rsidRPr="0070093A">
        <w:rPr>
          <w:rFonts w:cs="Arial"/>
          <w:szCs w:val="28"/>
        </w:rPr>
        <w:t xml:space="preserve">CalAIM </w:t>
      </w:r>
      <w:r w:rsidR="00ED39E6" w:rsidRPr="0070093A">
        <w:rPr>
          <w:rFonts w:cs="Arial"/>
          <w:szCs w:val="28"/>
        </w:rPr>
        <w:t>Enhanced Care Management and Community Supports</w:t>
      </w:r>
    </w:p>
    <w:p w14:paraId="4CC79883" w14:textId="3CD82B86" w:rsidR="00106A91" w:rsidRPr="0070093A" w:rsidRDefault="00106A91" w:rsidP="0070093A">
      <w:pPr>
        <w:pStyle w:val="Heading1"/>
        <w:spacing w:before="0"/>
        <w:jc w:val="center"/>
        <w:rPr>
          <w:rFonts w:cs="Arial"/>
          <w:szCs w:val="28"/>
        </w:rPr>
      </w:pPr>
      <w:r w:rsidRPr="0070093A">
        <w:rPr>
          <w:rFonts w:cs="Arial"/>
          <w:szCs w:val="28"/>
        </w:rPr>
        <w:t xml:space="preserve">Repository of Data Sharing Authorization Forms and </w:t>
      </w:r>
      <w:r w:rsidR="006C0765" w:rsidRPr="0070093A">
        <w:rPr>
          <w:rFonts w:cs="Arial"/>
          <w:szCs w:val="28"/>
        </w:rPr>
        <w:t>Agreements</w:t>
      </w:r>
    </w:p>
    <w:p w14:paraId="4C0A95AF" w14:textId="18CF6BA4" w:rsidR="007C569E" w:rsidRPr="00C63A92" w:rsidRDefault="0056327A" w:rsidP="00BA1EEE">
      <w:pPr>
        <w:jc w:val="center"/>
        <w:rPr>
          <w:rFonts w:ascii="Arial" w:hAnsi="Arial" w:cs="Arial"/>
          <w:bCs/>
          <w:i/>
          <w:iCs/>
          <w:sz w:val="24"/>
          <w:szCs w:val="24"/>
        </w:rPr>
      </w:pPr>
      <w:r w:rsidRPr="00C63A92">
        <w:rPr>
          <w:rFonts w:ascii="Arial" w:hAnsi="Arial" w:cs="Arial"/>
          <w:bCs/>
          <w:i/>
          <w:iCs/>
          <w:sz w:val="24"/>
          <w:szCs w:val="24"/>
        </w:rPr>
        <w:t>December</w:t>
      </w:r>
      <w:r w:rsidR="007C569E" w:rsidRPr="00C63A92">
        <w:rPr>
          <w:rFonts w:ascii="Arial" w:hAnsi="Arial" w:cs="Arial"/>
          <w:bCs/>
          <w:i/>
          <w:iCs/>
          <w:sz w:val="24"/>
          <w:szCs w:val="24"/>
        </w:rPr>
        <w:t xml:space="preserve"> 2021</w:t>
      </w:r>
    </w:p>
    <w:p w14:paraId="7CC9E68E" w14:textId="77777777" w:rsidR="00106A91" w:rsidRPr="00C63A92" w:rsidRDefault="00106A91" w:rsidP="00552C75">
      <w:pPr>
        <w:rPr>
          <w:rFonts w:ascii="Arial" w:eastAsia="Times New Roman" w:hAnsi="Arial" w:cs="Arial"/>
          <w:b/>
          <w:sz w:val="24"/>
          <w:szCs w:val="24"/>
          <w:u w:val="single"/>
        </w:rPr>
      </w:pPr>
    </w:p>
    <w:p w14:paraId="77BAC268" w14:textId="77777777" w:rsidR="00106A91" w:rsidRPr="005354EA" w:rsidRDefault="00106A91" w:rsidP="0070093A">
      <w:pPr>
        <w:pStyle w:val="Heading2"/>
        <w:pBdr>
          <w:bottom w:val="single" w:sz="6" w:space="1" w:color="auto"/>
        </w:pBdr>
        <w:rPr>
          <w:rFonts w:cs="Arial"/>
          <w:b/>
          <w:bCs/>
          <w:sz w:val="24"/>
          <w:szCs w:val="24"/>
        </w:rPr>
      </w:pPr>
      <w:bookmarkStart w:id="0" w:name="_Hlk68078373"/>
      <w:r w:rsidRPr="005354EA">
        <w:rPr>
          <w:rFonts w:cs="Arial"/>
          <w:b/>
          <w:bCs/>
          <w:sz w:val="24"/>
          <w:szCs w:val="24"/>
        </w:rPr>
        <w:t>Background</w:t>
      </w:r>
    </w:p>
    <w:bookmarkEnd w:id="0"/>
    <w:p w14:paraId="114A2CD4" w14:textId="085E6989" w:rsidR="00497832" w:rsidRPr="005354EA" w:rsidRDefault="00497832" w:rsidP="00552C75">
      <w:pPr>
        <w:rPr>
          <w:rFonts w:ascii="Arial" w:eastAsia="Times New Roman" w:hAnsi="Arial" w:cs="Arial"/>
          <w:bCs/>
          <w:sz w:val="24"/>
          <w:szCs w:val="24"/>
        </w:rPr>
      </w:pPr>
      <w:r w:rsidRPr="005354EA">
        <w:rPr>
          <w:rFonts w:ascii="Arial" w:eastAsia="Times New Roman" w:hAnsi="Arial" w:cs="Arial"/>
          <w:bCs/>
          <w:sz w:val="24"/>
          <w:szCs w:val="24"/>
        </w:rPr>
        <w:t>In 2022, the California Department of Health Care Services (DHCS) is launching the California Advancing and Innovating Medi-Cal (CalAIM) program to transform Medi-Cal, making the program more equitable, coordinated, and person-centered to help people maximize their health and life trajectory. CalAIM will integrate Medi-Cal Enrollees’ care coordination and case management across physical health, behavioral health, and local social service providers. This model focuses on the need for integrated care for Enrollees at various stages of risk and needs, while also providing care to Enrollees with the highest risk through Enhanced Care Management (ECM) and Community Supports (CS).</w:t>
      </w:r>
    </w:p>
    <w:p w14:paraId="3F372748" w14:textId="77777777" w:rsidR="00497832" w:rsidRPr="005354EA" w:rsidRDefault="00497832" w:rsidP="00552C75">
      <w:pPr>
        <w:rPr>
          <w:rFonts w:ascii="Arial" w:eastAsia="Times New Roman" w:hAnsi="Arial" w:cs="Arial"/>
          <w:bCs/>
          <w:sz w:val="24"/>
          <w:szCs w:val="24"/>
        </w:rPr>
      </w:pPr>
    </w:p>
    <w:p w14:paraId="750735D0" w14:textId="658D1B68" w:rsidR="006701C4" w:rsidRPr="005354EA" w:rsidRDefault="00497832" w:rsidP="00497832">
      <w:pPr>
        <w:rPr>
          <w:rFonts w:ascii="Arial" w:eastAsia="Times New Roman" w:hAnsi="Arial" w:cs="Arial"/>
          <w:sz w:val="24"/>
          <w:szCs w:val="24"/>
        </w:rPr>
      </w:pPr>
      <w:r w:rsidRPr="005354EA">
        <w:rPr>
          <w:rFonts w:ascii="Arial" w:eastAsia="Times New Roman" w:hAnsi="Arial" w:cs="Arial"/>
          <w:bCs/>
          <w:sz w:val="24"/>
          <w:szCs w:val="24"/>
        </w:rPr>
        <w:t>CalAIM builds upon the county-based Whole Person Care (WPC) pilots and plan-based Health Home Program (HHP) that use whole-person care approaches to address underlying social drivers of health (SDOH). CalAIM envisions enhanced coordination, integration, and information exchange among managed care plans (MCPs); physical, behavioral, community-based, and social service providers; and county agencies.</w:t>
      </w:r>
      <w:r w:rsidR="00847A76" w:rsidRPr="005354EA">
        <w:rPr>
          <w:rFonts w:ascii="Arial" w:hAnsi="Arial" w:cs="Arial"/>
          <w:sz w:val="24"/>
          <w:szCs w:val="24"/>
        </w:rPr>
        <w:t xml:space="preserve"> </w:t>
      </w:r>
      <w:r w:rsidR="00552C75" w:rsidRPr="005354EA">
        <w:rPr>
          <w:rFonts w:ascii="Arial" w:eastAsia="Times New Roman" w:hAnsi="Arial" w:cs="Arial"/>
          <w:sz w:val="24"/>
          <w:szCs w:val="24"/>
        </w:rPr>
        <w:t xml:space="preserve">In the </w:t>
      </w:r>
      <w:r w:rsidR="003B66D0" w:rsidRPr="005354EA">
        <w:rPr>
          <w:rFonts w:ascii="Arial" w:eastAsia="Times New Roman" w:hAnsi="Arial" w:cs="Arial"/>
          <w:sz w:val="24"/>
          <w:szCs w:val="24"/>
        </w:rPr>
        <w:t>WPC</w:t>
      </w:r>
      <w:r w:rsidR="00552C75" w:rsidRPr="005354EA">
        <w:rPr>
          <w:rFonts w:ascii="Arial" w:eastAsia="Times New Roman" w:hAnsi="Arial" w:cs="Arial"/>
          <w:sz w:val="24"/>
          <w:szCs w:val="24"/>
        </w:rPr>
        <w:t xml:space="preserve"> </w:t>
      </w:r>
      <w:r w:rsidR="00345B24" w:rsidRPr="005354EA">
        <w:rPr>
          <w:rFonts w:ascii="Arial" w:eastAsia="Times New Roman" w:hAnsi="Arial" w:cs="Arial"/>
          <w:sz w:val="24"/>
          <w:szCs w:val="24"/>
        </w:rPr>
        <w:t>HHP</w:t>
      </w:r>
      <w:r w:rsidR="00DF733C" w:rsidRPr="005354EA">
        <w:rPr>
          <w:rFonts w:ascii="Arial" w:eastAsia="Times New Roman" w:hAnsi="Arial" w:cs="Arial"/>
          <w:sz w:val="24"/>
          <w:szCs w:val="24"/>
        </w:rPr>
        <w:t xml:space="preserve"> pilots</w:t>
      </w:r>
      <w:r w:rsidR="003B66D0" w:rsidRPr="005354EA">
        <w:rPr>
          <w:rFonts w:ascii="Arial" w:eastAsia="Times New Roman" w:hAnsi="Arial" w:cs="Arial"/>
          <w:sz w:val="24"/>
          <w:szCs w:val="24"/>
        </w:rPr>
        <w:t xml:space="preserve">, </w:t>
      </w:r>
      <w:r w:rsidR="00DF733C" w:rsidRPr="005354EA">
        <w:rPr>
          <w:rFonts w:ascii="Arial" w:eastAsia="Times New Roman" w:hAnsi="Arial" w:cs="Arial"/>
          <w:sz w:val="24"/>
          <w:szCs w:val="24"/>
        </w:rPr>
        <w:t xml:space="preserve">implemented </w:t>
      </w:r>
      <w:r w:rsidR="006133F6" w:rsidRPr="005354EA">
        <w:rPr>
          <w:rFonts w:ascii="Arial" w:eastAsia="Times New Roman" w:hAnsi="Arial" w:cs="Arial"/>
          <w:sz w:val="24"/>
          <w:szCs w:val="24"/>
        </w:rPr>
        <w:t>processes and infrastructure</w:t>
      </w:r>
      <w:r w:rsidR="003B66D0" w:rsidRPr="005354EA">
        <w:rPr>
          <w:rFonts w:ascii="Arial" w:eastAsia="Times New Roman" w:hAnsi="Arial" w:cs="Arial"/>
          <w:sz w:val="24"/>
          <w:szCs w:val="24"/>
        </w:rPr>
        <w:t xml:space="preserve">, including the use of data sharing </w:t>
      </w:r>
      <w:r w:rsidR="00DF733C" w:rsidRPr="005354EA">
        <w:rPr>
          <w:rFonts w:ascii="Arial" w:eastAsia="Times New Roman" w:hAnsi="Arial" w:cs="Arial"/>
          <w:sz w:val="24"/>
          <w:szCs w:val="24"/>
        </w:rPr>
        <w:t xml:space="preserve">agreements and </w:t>
      </w:r>
      <w:r w:rsidR="003B66D0" w:rsidRPr="005354EA">
        <w:rPr>
          <w:rFonts w:ascii="Arial" w:eastAsia="Times New Roman" w:hAnsi="Arial" w:cs="Arial"/>
          <w:sz w:val="24"/>
          <w:szCs w:val="24"/>
        </w:rPr>
        <w:t>authorization forms to</w:t>
      </w:r>
      <w:r w:rsidR="00552C75" w:rsidRPr="005354EA">
        <w:rPr>
          <w:rFonts w:ascii="Arial" w:eastAsia="Times New Roman" w:hAnsi="Arial" w:cs="Arial"/>
          <w:sz w:val="24"/>
          <w:szCs w:val="24"/>
        </w:rPr>
        <w:t xml:space="preserve"> </w:t>
      </w:r>
      <w:r w:rsidR="00DF733C" w:rsidRPr="005354EA">
        <w:rPr>
          <w:rFonts w:ascii="Arial" w:eastAsia="Times New Roman" w:hAnsi="Arial" w:cs="Arial"/>
          <w:sz w:val="24"/>
          <w:szCs w:val="24"/>
        </w:rPr>
        <w:t xml:space="preserve">securely share data </w:t>
      </w:r>
      <w:r w:rsidR="009F1D03" w:rsidRPr="005354EA">
        <w:rPr>
          <w:rFonts w:ascii="Arial" w:eastAsia="Times New Roman" w:hAnsi="Arial" w:cs="Arial"/>
          <w:sz w:val="24"/>
          <w:szCs w:val="24"/>
        </w:rPr>
        <w:t xml:space="preserve">and </w:t>
      </w:r>
      <w:r w:rsidR="00DF733C" w:rsidRPr="005354EA">
        <w:rPr>
          <w:rFonts w:ascii="Arial" w:eastAsia="Times New Roman" w:hAnsi="Arial" w:cs="Arial"/>
          <w:sz w:val="24"/>
          <w:szCs w:val="24"/>
        </w:rPr>
        <w:t xml:space="preserve">manage </w:t>
      </w:r>
      <w:r w:rsidR="00552C75" w:rsidRPr="005354EA">
        <w:rPr>
          <w:rFonts w:ascii="Arial" w:eastAsia="Times New Roman" w:hAnsi="Arial" w:cs="Arial"/>
          <w:sz w:val="24"/>
          <w:szCs w:val="24"/>
        </w:rPr>
        <w:t>patient consent</w:t>
      </w:r>
      <w:r w:rsidR="003B66D0" w:rsidRPr="005354EA">
        <w:rPr>
          <w:rFonts w:ascii="Arial" w:eastAsia="Times New Roman" w:hAnsi="Arial" w:cs="Arial"/>
          <w:sz w:val="24"/>
          <w:szCs w:val="24"/>
        </w:rPr>
        <w:t>.</w:t>
      </w:r>
      <w:r w:rsidR="00552C75" w:rsidRPr="005354EA">
        <w:rPr>
          <w:rFonts w:ascii="Arial" w:eastAsia="Times New Roman" w:hAnsi="Arial" w:cs="Arial"/>
          <w:sz w:val="24"/>
          <w:szCs w:val="24"/>
        </w:rPr>
        <w:t xml:space="preserve"> </w:t>
      </w:r>
      <w:r w:rsidR="006133F6" w:rsidRPr="005354EA">
        <w:rPr>
          <w:rFonts w:ascii="Arial" w:eastAsia="Times New Roman" w:hAnsi="Arial" w:cs="Arial"/>
          <w:sz w:val="24"/>
          <w:szCs w:val="24"/>
        </w:rPr>
        <w:t>These workflows span multiple data types from physical and behavioral health to housing and justice involved, including care teams that span across the continuum.</w:t>
      </w:r>
      <w:r w:rsidR="00E96AE1" w:rsidRPr="005354EA">
        <w:rPr>
          <w:rFonts w:ascii="Arial" w:hAnsi="Arial" w:cs="Arial"/>
          <w:sz w:val="24"/>
          <w:szCs w:val="24"/>
        </w:rPr>
        <w:t xml:space="preserve"> </w:t>
      </w:r>
      <w:r w:rsidR="00E96AE1" w:rsidRPr="005354EA">
        <w:rPr>
          <w:rFonts w:ascii="Arial" w:eastAsia="Times New Roman" w:hAnsi="Arial" w:cs="Arial"/>
          <w:sz w:val="24"/>
          <w:szCs w:val="24"/>
        </w:rPr>
        <w:t xml:space="preserve">This document is intended to support </w:t>
      </w:r>
      <w:r w:rsidR="00DF733C" w:rsidRPr="005354EA">
        <w:rPr>
          <w:rFonts w:ascii="Arial" w:eastAsia="Times New Roman" w:hAnsi="Arial" w:cs="Arial"/>
          <w:sz w:val="24"/>
          <w:szCs w:val="24"/>
        </w:rPr>
        <w:t xml:space="preserve">organizations participating in and supporting CalAIM </w:t>
      </w:r>
      <w:r w:rsidR="00AC5175" w:rsidRPr="005354EA">
        <w:rPr>
          <w:rFonts w:ascii="Arial" w:eastAsia="Times New Roman" w:hAnsi="Arial" w:cs="Arial"/>
          <w:sz w:val="24"/>
          <w:szCs w:val="24"/>
        </w:rPr>
        <w:t xml:space="preserve">by providing examples that </w:t>
      </w:r>
      <w:r w:rsidR="00DF733C" w:rsidRPr="005354EA">
        <w:rPr>
          <w:rFonts w:ascii="Arial" w:eastAsia="Times New Roman" w:hAnsi="Arial" w:cs="Arial"/>
          <w:sz w:val="24"/>
          <w:szCs w:val="24"/>
        </w:rPr>
        <w:t xml:space="preserve">enable </w:t>
      </w:r>
      <w:r w:rsidR="00AC5175" w:rsidRPr="005354EA">
        <w:rPr>
          <w:rFonts w:ascii="Arial" w:eastAsia="Times New Roman" w:hAnsi="Arial" w:cs="Arial"/>
          <w:sz w:val="24"/>
          <w:szCs w:val="24"/>
        </w:rPr>
        <w:t>data sharing</w:t>
      </w:r>
      <w:r w:rsidR="00DF733C" w:rsidRPr="005354EA">
        <w:rPr>
          <w:rFonts w:ascii="Arial" w:eastAsia="Times New Roman" w:hAnsi="Arial" w:cs="Arial"/>
          <w:sz w:val="24"/>
          <w:szCs w:val="24"/>
        </w:rPr>
        <w:t xml:space="preserve"> including </w:t>
      </w:r>
      <w:r w:rsidR="00AC5175" w:rsidRPr="005354EA">
        <w:rPr>
          <w:rFonts w:ascii="Arial" w:eastAsia="Times New Roman" w:hAnsi="Arial" w:cs="Arial"/>
          <w:sz w:val="24"/>
          <w:szCs w:val="24"/>
        </w:rPr>
        <w:t>authorization</w:t>
      </w:r>
      <w:r w:rsidR="00DF733C" w:rsidRPr="005354EA">
        <w:rPr>
          <w:rFonts w:ascii="Arial" w:eastAsia="Times New Roman" w:hAnsi="Arial" w:cs="Arial"/>
          <w:sz w:val="24"/>
          <w:szCs w:val="24"/>
        </w:rPr>
        <w:t xml:space="preserve"> forms </w:t>
      </w:r>
      <w:r w:rsidR="00AC5175" w:rsidRPr="005354EA">
        <w:rPr>
          <w:rFonts w:ascii="Arial" w:eastAsia="Times New Roman" w:hAnsi="Arial" w:cs="Arial"/>
          <w:sz w:val="24"/>
          <w:szCs w:val="24"/>
        </w:rPr>
        <w:t>for release of information, consumer outreach and data sharing agreements</w:t>
      </w:r>
      <w:r w:rsidR="00E96AE1" w:rsidRPr="005354EA">
        <w:rPr>
          <w:rFonts w:ascii="Arial" w:eastAsia="Times New Roman" w:hAnsi="Arial" w:cs="Arial"/>
          <w:sz w:val="24"/>
          <w:szCs w:val="24"/>
        </w:rPr>
        <w:t>.</w:t>
      </w:r>
    </w:p>
    <w:p w14:paraId="49082573" w14:textId="77777777" w:rsidR="006701C4" w:rsidRPr="005354EA" w:rsidRDefault="006701C4" w:rsidP="00D67D49">
      <w:pPr>
        <w:rPr>
          <w:rFonts w:ascii="Arial" w:eastAsia="Times New Roman" w:hAnsi="Arial" w:cs="Arial"/>
          <w:sz w:val="24"/>
          <w:szCs w:val="24"/>
        </w:rPr>
      </w:pPr>
    </w:p>
    <w:p w14:paraId="5132084A" w14:textId="794B72FC" w:rsidR="00106A91" w:rsidRPr="005354EA" w:rsidRDefault="006701C4">
      <w:pPr>
        <w:rPr>
          <w:rFonts w:ascii="Arial" w:hAnsi="Arial" w:cs="Arial"/>
          <w:sz w:val="24"/>
          <w:szCs w:val="24"/>
        </w:rPr>
      </w:pPr>
      <w:r w:rsidRPr="005354EA">
        <w:rPr>
          <w:rFonts w:ascii="Arial" w:eastAsia="Times New Roman" w:hAnsi="Arial" w:cs="Arial"/>
          <w:sz w:val="24"/>
          <w:szCs w:val="24"/>
        </w:rPr>
        <w:t>These examples are compiled below and categorized by organization. For each organization, there is an abstract that highlights the</w:t>
      </w:r>
      <w:r w:rsidR="003F4217" w:rsidRPr="005354EA">
        <w:rPr>
          <w:rFonts w:ascii="Arial" w:eastAsia="Times New Roman" w:hAnsi="Arial" w:cs="Arial"/>
          <w:sz w:val="24"/>
          <w:szCs w:val="24"/>
        </w:rPr>
        <w:t xml:space="preserve"> following information</w:t>
      </w:r>
      <w:r w:rsidR="005F0510" w:rsidRPr="005354EA">
        <w:rPr>
          <w:rFonts w:ascii="Arial" w:eastAsia="Times New Roman" w:hAnsi="Arial" w:cs="Arial"/>
          <w:sz w:val="24"/>
          <w:szCs w:val="24"/>
        </w:rPr>
        <w:t>:</w:t>
      </w:r>
      <w:r w:rsidRPr="005354EA">
        <w:rPr>
          <w:rFonts w:ascii="Arial" w:eastAsia="Times New Roman" w:hAnsi="Arial" w:cs="Arial"/>
          <w:sz w:val="24"/>
          <w:szCs w:val="24"/>
        </w:rPr>
        <w:t xml:space="preserve"> program background, </w:t>
      </w:r>
      <w:r w:rsidR="003F4217" w:rsidRPr="005354EA">
        <w:rPr>
          <w:rFonts w:ascii="Arial" w:eastAsia="Times New Roman" w:hAnsi="Arial" w:cs="Arial"/>
          <w:sz w:val="24"/>
          <w:szCs w:val="24"/>
        </w:rPr>
        <w:t xml:space="preserve">authorization form overview, </w:t>
      </w:r>
      <w:r w:rsidRPr="005354EA">
        <w:rPr>
          <w:rFonts w:ascii="Arial" w:eastAsia="Times New Roman" w:hAnsi="Arial" w:cs="Arial"/>
          <w:sz w:val="24"/>
          <w:szCs w:val="24"/>
        </w:rPr>
        <w:t xml:space="preserve">the </w:t>
      </w:r>
      <w:r w:rsidR="003F4217" w:rsidRPr="005354EA">
        <w:rPr>
          <w:rFonts w:ascii="Arial" w:eastAsia="Times New Roman" w:hAnsi="Arial" w:cs="Arial"/>
          <w:sz w:val="24"/>
          <w:szCs w:val="24"/>
        </w:rPr>
        <w:t>t</w:t>
      </w:r>
      <w:r w:rsidRPr="005354EA">
        <w:rPr>
          <w:rFonts w:ascii="Arial" w:eastAsia="Times New Roman" w:hAnsi="Arial" w:cs="Arial"/>
          <w:sz w:val="24"/>
          <w:szCs w:val="24"/>
        </w:rPr>
        <w:t xml:space="preserve">ypes </w:t>
      </w:r>
      <w:r w:rsidR="003F4217" w:rsidRPr="005354EA">
        <w:rPr>
          <w:rFonts w:ascii="Arial" w:eastAsia="Times New Roman" w:hAnsi="Arial" w:cs="Arial"/>
          <w:sz w:val="24"/>
          <w:szCs w:val="24"/>
        </w:rPr>
        <w:t>of data</w:t>
      </w:r>
      <w:r w:rsidRPr="005354EA">
        <w:rPr>
          <w:rFonts w:ascii="Arial" w:eastAsia="Times New Roman" w:hAnsi="Arial" w:cs="Arial"/>
          <w:sz w:val="24"/>
          <w:szCs w:val="24"/>
        </w:rPr>
        <w:t xml:space="preserve">, and the </w:t>
      </w:r>
      <w:r w:rsidR="003F4217" w:rsidRPr="005354EA">
        <w:rPr>
          <w:rFonts w:ascii="Arial" w:eastAsia="Times New Roman" w:hAnsi="Arial" w:cs="Arial"/>
          <w:sz w:val="24"/>
          <w:szCs w:val="24"/>
        </w:rPr>
        <w:t>composition of the</w:t>
      </w:r>
      <w:r w:rsidRPr="005354EA">
        <w:rPr>
          <w:rFonts w:ascii="Arial" w:eastAsia="Times New Roman" w:hAnsi="Arial" w:cs="Arial"/>
          <w:sz w:val="24"/>
          <w:szCs w:val="24"/>
        </w:rPr>
        <w:t xml:space="preserve"> </w:t>
      </w:r>
      <w:r w:rsidR="003F4217" w:rsidRPr="005354EA">
        <w:rPr>
          <w:rFonts w:ascii="Arial" w:eastAsia="Times New Roman" w:hAnsi="Arial" w:cs="Arial"/>
          <w:sz w:val="24"/>
          <w:szCs w:val="24"/>
        </w:rPr>
        <w:t>data sharing network</w:t>
      </w:r>
      <w:r w:rsidRPr="005354EA">
        <w:rPr>
          <w:rFonts w:ascii="Arial" w:eastAsia="Times New Roman" w:hAnsi="Arial" w:cs="Arial"/>
          <w:sz w:val="24"/>
          <w:szCs w:val="24"/>
        </w:rPr>
        <w:t xml:space="preserve">. Further in </w:t>
      </w:r>
      <w:r w:rsidR="003F4217" w:rsidRPr="005354EA">
        <w:rPr>
          <w:rFonts w:ascii="Arial" w:eastAsia="Times New Roman" w:hAnsi="Arial" w:cs="Arial"/>
          <w:sz w:val="24"/>
          <w:szCs w:val="24"/>
        </w:rPr>
        <w:t>the</w:t>
      </w:r>
      <w:r w:rsidRPr="005354EA">
        <w:rPr>
          <w:rFonts w:ascii="Arial" w:eastAsia="Times New Roman" w:hAnsi="Arial" w:cs="Arial"/>
          <w:sz w:val="24"/>
          <w:szCs w:val="24"/>
        </w:rPr>
        <w:t xml:space="preserve"> reference files section, there are embedded documents for reference as a resource.</w:t>
      </w:r>
    </w:p>
    <w:p w14:paraId="2754F245" w14:textId="00DF1225" w:rsidR="00106A91" w:rsidRPr="005354EA" w:rsidRDefault="00106A91">
      <w:pPr>
        <w:rPr>
          <w:rFonts w:ascii="Arial" w:hAnsi="Arial" w:cs="Arial"/>
          <w:sz w:val="24"/>
          <w:szCs w:val="24"/>
        </w:rPr>
      </w:pPr>
    </w:p>
    <w:sdt>
      <w:sdtPr>
        <w:rPr>
          <w:rFonts w:ascii="Calibri" w:eastAsiaTheme="minorHAnsi" w:hAnsi="Calibri" w:cs="Arial"/>
          <w:b w:val="0"/>
          <w:sz w:val="24"/>
          <w:szCs w:val="24"/>
        </w:rPr>
        <w:id w:val="2005860880"/>
        <w:docPartObj>
          <w:docPartGallery w:val="Table of Contents"/>
          <w:docPartUnique/>
        </w:docPartObj>
      </w:sdtPr>
      <w:sdtEndPr>
        <w:rPr>
          <w:bCs/>
          <w:noProof/>
        </w:rPr>
      </w:sdtEndPr>
      <w:sdtContent>
        <w:p w14:paraId="2C97989F" w14:textId="77777777" w:rsidR="00106A91" w:rsidRPr="005354EA" w:rsidRDefault="00106A91">
          <w:pPr>
            <w:pStyle w:val="TOCHeading"/>
            <w:rPr>
              <w:rFonts w:cs="Arial"/>
              <w:sz w:val="24"/>
              <w:szCs w:val="24"/>
            </w:rPr>
          </w:pPr>
        </w:p>
        <w:p w14:paraId="3F0FBA5E" w14:textId="77777777" w:rsidR="00106A91" w:rsidRPr="005354EA" w:rsidRDefault="00106A91">
          <w:pPr>
            <w:spacing w:after="160" w:line="259" w:lineRule="auto"/>
            <w:rPr>
              <w:rFonts w:ascii="Arial" w:eastAsiaTheme="majorEastAsia" w:hAnsi="Arial" w:cs="Arial"/>
              <w:color w:val="2F5496" w:themeColor="accent1" w:themeShade="BF"/>
              <w:sz w:val="24"/>
              <w:szCs w:val="24"/>
            </w:rPr>
          </w:pPr>
          <w:r w:rsidRPr="005354EA">
            <w:rPr>
              <w:rFonts w:ascii="Arial" w:hAnsi="Arial" w:cs="Arial"/>
              <w:sz w:val="24"/>
              <w:szCs w:val="24"/>
            </w:rPr>
            <w:br w:type="page"/>
          </w:r>
        </w:p>
        <w:p w14:paraId="07C6FBF4" w14:textId="4EC6E36D" w:rsidR="002700F8" w:rsidRPr="00B920E2" w:rsidRDefault="002700F8" w:rsidP="00B920E2">
          <w:pPr>
            <w:pStyle w:val="Heading2"/>
            <w:pBdr>
              <w:bottom w:val="single" w:sz="6" w:space="1" w:color="auto"/>
            </w:pBdr>
            <w:rPr>
              <w:b/>
              <w:bCs/>
            </w:rPr>
          </w:pPr>
          <w:r w:rsidRPr="00B920E2">
            <w:rPr>
              <w:b/>
              <w:bCs/>
            </w:rPr>
            <w:lastRenderedPageBreak/>
            <w:t>Contents</w:t>
          </w:r>
        </w:p>
        <w:p w14:paraId="46AFB89E" w14:textId="3F0C7782" w:rsidR="00FC07B6" w:rsidRPr="005354EA" w:rsidRDefault="002700F8">
          <w:pPr>
            <w:pStyle w:val="TOC1"/>
            <w:tabs>
              <w:tab w:val="right" w:leader="dot" w:pos="12950"/>
            </w:tabs>
            <w:rPr>
              <w:rFonts w:ascii="Arial" w:eastAsiaTheme="minorEastAsia" w:hAnsi="Arial" w:cs="Arial"/>
              <w:noProof/>
              <w:sz w:val="24"/>
              <w:szCs w:val="24"/>
            </w:rPr>
          </w:pPr>
          <w:r w:rsidRPr="005354EA">
            <w:rPr>
              <w:rFonts w:ascii="Arial" w:hAnsi="Arial" w:cs="Arial"/>
              <w:b/>
              <w:bCs/>
              <w:sz w:val="24"/>
              <w:szCs w:val="24"/>
            </w:rPr>
            <w:fldChar w:fldCharType="begin"/>
          </w:r>
          <w:r w:rsidRPr="005354EA">
            <w:rPr>
              <w:rFonts w:ascii="Arial" w:hAnsi="Arial" w:cs="Arial"/>
              <w:b/>
              <w:bCs/>
              <w:sz w:val="24"/>
              <w:szCs w:val="24"/>
            </w:rPr>
            <w:instrText xml:space="preserve"> TOC \o "1-3" \h \z \u </w:instrText>
          </w:r>
          <w:r w:rsidRPr="005354EA">
            <w:rPr>
              <w:rFonts w:ascii="Arial" w:hAnsi="Arial" w:cs="Arial"/>
              <w:b/>
              <w:bCs/>
              <w:sz w:val="24"/>
              <w:szCs w:val="24"/>
            </w:rPr>
            <w:fldChar w:fldCharType="separate"/>
          </w:r>
          <w:hyperlink w:anchor="_Toc89681897" w:history="1">
            <w:r w:rsidR="00FC07B6" w:rsidRPr="005354EA">
              <w:rPr>
                <w:rStyle w:val="Hyperlink"/>
                <w:rFonts w:ascii="Arial" w:hAnsi="Arial" w:cs="Arial"/>
                <w:b/>
                <w:bCs/>
                <w:noProof/>
                <w:sz w:val="24"/>
                <w:szCs w:val="24"/>
              </w:rPr>
              <w:t>Alameda County Care Connect</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_Toc89681897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3</w:t>
            </w:r>
            <w:r w:rsidR="00FC07B6" w:rsidRPr="005354EA">
              <w:rPr>
                <w:rFonts w:ascii="Arial" w:hAnsi="Arial" w:cs="Arial"/>
                <w:noProof/>
                <w:webHidden/>
                <w:sz w:val="24"/>
                <w:szCs w:val="24"/>
              </w:rPr>
              <w:fldChar w:fldCharType="end"/>
            </w:r>
          </w:hyperlink>
        </w:p>
        <w:p w14:paraId="5E4A5B1D" w14:textId="3EC05CFB" w:rsidR="00FC07B6" w:rsidRPr="005354EA" w:rsidRDefault="00B632AE">
          <w:pPr>
            <w:pStyle w:val="TOC1"/>
            <w:tabs>
              <w:tab w:val="right" w:leader="dot" w:pos="12950"/>
            </w:tabs>
            <w:rPr>
              <w:rFonts w:ascii="Arial" w:eastAsiaTheme="minorEastAsia" w:hAnsi="Arial" w:cs="Arial"/>
              <w:noProof/>
              <w:sz w:val="24"/>
              <w:szCs w:val="24"/>
            </w:rPr>
          </w:pPr>
          <w:hyperlink w:anchor="_Toc89681898" w:history="1">
            <w:r w:rsidR="00FC07B6" w:rsidRPr="005354EA">
              <w:rPr>
                <w:rStyle w:val="Hyperlink"/>
                <w:rFonts w:ascii="Arial" w:hAnsi="Arial" w:cs="Arial"/>
                <w:b/>
                <w:bCs/>
                <w:noProof/>
                <w:sz w:val="24"/>
                <w:szCs w:val="24"/>
              </w:rPr>
              <w:t>Community Information Exchange (CIE) San Diego</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_Toc89681898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4</w:t>
            </w:r>
            <w:r w:rsidR="00FC07B6" w:rsidRPr="005354EA">
              <w:rPr>
                <w:rFonts w:ascii="Arial" w:hAnsi="Arial" w:cs="Arial"/>
                <w:noProof/>
                <w:webHidden/>
                <w:sz w:val="24"/>
                <w:szCs w:val="24"/>
              </w:rPr>
              <w:fldChar w:fldCharType="end"/>
            </w:r>
          </w:hyperlink>
        </w:p>
        <w:p w14:paraId="65965FF1" w14:textId="6474AC35" w:rsidR="00FC07B6" w:rsidRPr="005354EA" w:rsidRDefault="00B632AE">
          <w:pPr>
            <w:pStyle w:val="TOC1"/>
            <w:tabs>
              <w:tab w:val="right" w:leader="dot" w:pos="12950"/>
            </w:tabs>
            <w:rPr>
              <w:rFonts w:ascii="Arial" w:eastAsiaTheme="minorEastAsia" w:hAnsi="Arial" w:cs="Arial"/>
              <w:noProof/>
              <w:sz w:val="24"/>
              <w:szCs w:val="24"/>
            </w:rPr>
          </w:pPr>
          <w:hyperlink w:anchor="_Toc89681899" w:history="1">
            <w:r w:rsidR="00FC07B6" w:rsidRPr="005354EA">
              <w:rPr>
                <w:rStyle w:val="Hyperlink"/>
                <w:rFonts w:ascii="Arial" w:hAnsi="Arial" w:cs="Arial"/>
                <w:b/>
                <w:bCs/>
                <w:noProof/>
                <w:sz w:val="24"/>
                <w:szCs w:val="24"/>
              </w:rPr>
              <w:t>Inland Empire Health Plan</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_Toc89681899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5</w:t>
            </w:r>
            <w:r w:rsidR="00FC07B6" w:rsidRPr="005354EA">
              <w:rPr>
                <w:rFonts w:ascii="Arial" w:hAnsi="Arial" w:cs="Arial"/>
                <w:noProof/>
                <w:webHidden/>
                <w:sz w:val="24"/>
                <w:szCs w:val="24"/>
              </w:rPr>
              <w:fldChar w:fldCharType="end"/>
            </w:r>
          </w:hyperlink>
        </w:p>
        <w:p w14:paraId="54EB9CC8" w14:textId="607F1C8F" w:rsidR="00FC07B6" w:rsidRPr="005354EA" w:rsidRDefault="00B632AE">
          <w:pPr>
            <w:pStyle w:val="TOC1"/>
            <w:tabs>
              <w:tab w:val="right" w:leader="dot" w:pos="12950"/>
            </w:tabs>
            <w:rPr>
              <w:rFonts w:ascii="Arial" w:eastAsiaTheme="minorEastAsia" w:hAnsi="Arial" w:cs="Arial"/>
              <w:noProof/>
              <w:sz w:val="24"/>
              <w:szCs w:val="24"/>
            </w:rPr>
          </w:pPr>
          <w:hyperlink w:anchor="_Toc89681900" w:history="1">
            <w:r w:rsidR="00FC07B6" w:rsidRPr="005354EA">
              <w:rPr>
                <w:rStyle w:val="Hyperlink"/>
                <w:rFonts w:ascii="Arial" w:hAnsi="Arial" w:cs="Arial"/>
                <w:b/>
                <w:bCs/>
                <w:noProof/>
                <w:sz w:val="24"/>
                <w:szCs w:val="24"/>
              </w:rPr>
              <w:t>LA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_Toc89681900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6</w:t>
            </w:r>
            <w:r w:rsidR="00FC07B6" w:rsidRPr="005354EA">
              <w:rPr>
                <w:rFonts w:ascii="Arial" w:hAnsi="Arial" w:cs="Arial"/>
                <w:noProof/>
                <w:webHidden/>
                <w:sz w:val="24"/>
                <w:szCs w:val="24"/>
              </w:rPr>
              <w:fldChar w:fldCharType="end"/>
            </w:r>
          </w:hyperlink>
        </w:p>
        <w:p w14:paraId="6DEA84A3" w14:textId="0EBE45BF" w:rsidR="00FC07B6" w:rsidRPr="005354EA" w:rsidRDefault="00B632AE">
          <w:pPr>
            <w:pStyle w:val="TOC1"/>
            <w:tabs>
              <w:tab w:val="right" w:leader="dot" w:pos="12950"/>
            </w:tabs>
            <w:rPr>
              <w:rFonts w:ascii="Arial" w:eastAsiaTheme="minorEastAsia" w:hAnsi="Arial" w:cs="Arial"/>
              <w:noProof/>
              <w:sz w:val="24"/>
              <w:szCs w:val="24"/>
            </w:rPr>
          </w:pPr>
          <w:hyperlink w:anchor="_Toc89681901" w:history="1">
            <w:r w:rsidR="00FC07B6" w:rsidRPr="005354EA">
              <w:rPr>
                <w:rStyle w:val="Hyperlink"/>
                <w:rFonts w:ascii="Arial" w:hAnsi="Arial" w:cs="Arial"/>
                <w:b/>
                <w:bCs/>
                <w:noProof/>
                <w:sz w:val="24"/>
                <w:szCs w:val="24"/>
              </w:rPr>
              <w:t>Marin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_Toc89681901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7</w:t>
            </w:r>
            <w:r w:rsidR="00FC07B6" w:rsidRPr="005354EA">
              <w:rPr>
                <w:rFonts w:ascii="Arial" w:hAnsi="Arial" w:cs="Arial"/>
                <w:noProof/>
                <w:webHidden/>
                <w:sz w:val="24"/>
                <w:szCs w:val="24"/>
              </w:rPr>
              <w:fldChar w:fldCharType="end"/>
            </w:r>
          </w:hyperlink>
        </w:p>
        <w:p w14:paraId="58EF5534" w14:textId="218134AB" w:rsidR="00FC07B6" w:rsidRPr="005354EA" w:rsidRDefault="00B632AE">
          <w:pPr>
            <w:pStyle w:val="TOC1"/>
            <w:tabs>
              <w:tab w:val="right" w:leader="dot" w:pos="12950"/>
            </w:tabs>
            <w:rPr>
              <w:rFonts w:ascii="Arial" w:eastAsiaTheme="minorEastAsia" w:hAnsi="Arial" w:cs="Arial"/>
              <w:noProof/>
              <w:sz w:val="24"/>
              <w:szCs w:val="24"/>
            </w:rPr>
          </w:pPr>
          <w:hyperlink w:anchor="_Toc89681902" w:history="1">
            <w:r w:rsidR="00FC07B6" w:rsidRPr="005354EA">
              <w:rPr>
                <w:rStyle w:val="Hyperlink"/>
                <w:rFonts w:ascii="Arial" w:hAnsi="Arial" w:cs="Arial"/>
                <w:b/>
                <w:bCs/>
                <w:noProof/>
                <w:sz w:val="24"/>
                <w:szCs w:val="24"/>
              </w:rPr>
              <w:t>Riverside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_Toc89681902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8</w:t>
            </w:r>
            <w:r w:rsidR="00FC07B6" w:rsidRPr="005354EA">
              <w:rPr>
                <w:rFonts w:ascii="Arial" w:hAnsi="Arial" w:cs="Arial"/>
                <w:noProof/>
                <w:webHidden/>
                <w:sz w:val="24"/>
                <w:szCs w:val="24"/>
              </w:rPr>
              <w:fldChar w:fldCharType="end"/>
            </w:r>
          </w:hyperlink>
        </w:p>
        <w:p w14:paraId="70A48C9F" w14:textId="285FA16D" w:rsidR="00FC07B6" w:rsidRPr="005354EA" w:rsidRDefault="00B632AE">
          <w:pPr>
            <w:pStyle w:val="TOC1"/>
            <w:tabs>
              <w:tab w:val="right" w:leader="dot" w:pos="12950"/>
            </w:tabs>
            <w:rPr>
              <w:rFonts w:ascii="Arial" w:eastAsiaTheme="minorEastAsia" w:hAnsi="Arial" w:cs="Arial"/>
              <w:noProof/>
              <w:sz w:val="24"/>
              <w:szCs w:val="24"/>
            </w:rPr>
          </w:pPr>
          <w:hyperlink w:anchor="_Toc89681903" w:history="1">
            <w:r w:rsidR="00FC07B6" w:rsidRPr="005354EA">
              <w:rPr>
                <w:rStyle w:val="Hyperlink"/>
                <w:rFonts w:ascii="Arial" w:hAnsi="Arial" w:cs="Arial"/>
                <w:b/>
                <w:bCs/>
                <w:noProof/>
                <w:sz w:val="24"/>
                <w:szCs w:val="24"/>
              </w:rPr>
              <w:t>SF Department of Public Health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_Toc89681903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9</w:t>
            </w:r>
            <w:r w:rsidR="00FC07B6" w:rsidRPr="005354EA">
              <w:rPr>
                <w:rFonts w:ascii="Arial" w:hAnsi="Arial" w:cs="Arial"/>
                <w:noProof/>
                <w:webHidden/>
                <w:sz w:val="24"/>
                <w:szCs w:val="24"/>
              </w:rPr>
              <w:fldChar w:fldCharType="end"/>
            </w:r>
          </w:hyperlink>
        </w:p>
        <w:p w14:paraId="73B39CB4" w14:textId="3200C043" w:rsidR="00FC07B6" w:rsidRPr="005354EA" w:rsidRDefault="00B632AE">
          <w:pPr>
            <w:pStyle w:val="TOC1"/>
            <w:tabs>
              <w:tab w:val="right" w:leader="dot" w:pos="12950"/>
            </w:tabs>
            <w:rPr>
              <w:rFonts w:ascii="Arial" w:eastAsiaTheme="minorEastAsia" w:hAnsi="Arial" w:cs="Arial"/>
              <w:noProof/>
              <w:sz w:val="24"/>
              <w:szCs w:val="24"/>
            </w:rPr>
          </w:pPr>
          <w:hyperlink w:anchor="_Toc89681904" w:history="1">
            <w:r w:rsidR="00FC07B6" w:rsidRPr="005354EA">
              <w:rPr>
                <w:rStyle w:val="Hyperlink"/>
                <w:rFonts w:ascii="Arial" w:hAnsi="Arial" w:cs="Arial"/>
                <w:b/>
                <w:bCs/>
                <w:noProof/>
                <w:sz w:val="24"/>
                <w:szCs w:val="24"/>
              </w:rPr>
              <w:t>SF Department of Homeless and Supportive Housing</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_Toc89681904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10</w:t>
            </w:r>
            <w:r w:rsidR="00FC07B6" w:rsidRPr="005354EA">
              <w:rPr>
                <w:rFonts w:ascii="Arial" w:hAnsi="Arial" w:cs="Arial"/>
                <w:noProof/>
                <w:webHidden/>
                <w:sz w:val="24"/>
                <w:szCs w:val="24"/>
              </w:rPr>
              <w:fldChar w:fldCharType="end"/>
            </w:r>
          </w:hyperlink>
        </w:p>
        <w:p w14:paraId="4EF79FF4" w14:textId="09F0739A" w:rsidR="00E32EDC" w:rsidRPr="005354EA" w:rsidRDefault="002700F8">
          <w:pPr>
            <w:rPr>
              <w:rFonts w:ascii="Arial" w:hAnsi="Arial" w:cs="Arial"/>
              <w:sz w:val="24"/>
              <w:szCs w:val="24"/>
            </w:rPr>
            <w:sectPr w:rsidR="00E32EDC" w:rsidRPr="005354EA" w:rsidSect="00E32EDC">
              <w:footerReference w:type="default" r:id="rId11"/>
              <w:pgSz w:w="15840" w:h="12240" w:orient="landscape"/>
              <w:pgMar w:top="1440" w:right="1440" w:bottom="1440" w:left="1440" w:header="446" w:footer="720" w:gutter="0"/>
              <w:cols w:space="720"/>
              <w:docGrid w:linePitch="360"/>
            </w:sectPr>
          </w:pPr>
          <w:r w:rsidRPr="005354EA">
            <w:rPr>
              <w:rFonts w:ascii="Arial" w:hAnsi="Arial" w:cs="Arial"/>
              <w:b/>
              <w:bCs/>
              <w:noProof/>
              <w:sz w:val="24"/>
              <w:szCs w:val="24"/>
            </w:rPr>
            <w:fldChar w:fldCharType="end"/>
          </w:r>
        </w:p>
      </w:sdtContent>
    </w:sdt>
    <w:tbl>
      <w:tblPr>
        <w:tblStyle w:val="TableGrid"/>
        <w:tblW w:w="0" w:type="auto"/>
        <w:tblInd w:w="0" w:type="dxa"/>
        <w:tblLook w:val="04A0" w:firstRow="1" w:lastRow="0" w:firstColumn="1" w:lastColumn="0" w:noHBand="0" w:noVBand="1"/>
        <w:tblCaption w:val="alameda county care connect resource table"/>
        <w:tblDescription w:val="table showing the resources available from alameda county care connect"/>
      </w:tblPr>
      <w:tblGrid>
        <w:gridCol w:w="2155"/>
        <w:gridCol w:w="12235"/>
      </w:tblGrid>
      <w:tr w:rsidR="00006251" w:rsidRPr="005354EA" w14:paraId="290F9055" w14:textId="77777777" w:rsidTr="00006251">
        <w:trPr>
          <w:trHeight w:val="521"/>
          <w:tblHeader/>
        </w:trPr>
        <w:tc>
          <w:tcPr>
            <w:tcW w:w="2155" w:type="dxa"/>
            <w:shd w:val="clear" w:color="auto" w:fill="F2F2F2" w:themeFill="background1" w:themeFillShade="F2"/>
            <w:vAlign w:val="center"/>
          </w:tcPr>
          <w:p w14:paraId="7D0BB589" w14:textId="034F6FF9" w:rsidR="00006251" w:rsidRPr="00006251" w:rsidRDefault="00006251" w:rsidP="00FC07B6">
            <w:pPr>
              <w:pStyle w:val="Heading1"/>
              <w:spacing w:before="0"/>
              <w:outlineLvl w:val="0"/>
              <w:rPr>
                <w:rFonts w:cs="Arial"/>
                <w:bCs/>
                <w:sz w:val="24"/>
                <w:szCs w:val="24"/>
              </w:rPr>
            </w:pPr>
            <w:bookmarkStart w:id="1" w:name="_Toc89681897"/>
            <w:r w:rsidRPr="00006251">
              <w:rPr>
                <w:rFonts w:cs="Arial"/>
                <w:bCs/>
                <w:sz w:val="24"/>
                <w:szCs w:val="24"/>
              </w:rPr>
              <w:t>Organization</w:t>
            </w:r>
          </w:p>
        </w:tc>
        <w:bookmarkEnd w:id="1"/>
        <w:tc>
          <w:tcPr>
            <w:tcW w:w="12235" w:type="dxa"/>
            <w:shd w:val="clear" w:color="auto" w:fill="F2F2F2" w:themeFill="background1" w:themeFillShade="F2"/>
            <w:vAlign w:val="center"/>
          </w:tcPr>
          <w:p w14:paraId="3BA0F624" w14:textId="4D262241" w:rsidR="00006251" w:rsidRPr="005354EA" w:rsidRDefault="00006251" w:rsidP="00FC07B6">
            <w:pPr>
              <w:pStyle w:val="Heading1"/>
              <w:spacing w:before="0"/>
              <w:outlineLvl w:val="0"/>
              <w:rPr>
                <w:rFonts w:cs="Arial"/>
                <w:b w:val="0"/>
                <w:bCs/>
                <w:sz w:val="24"/>
                <w:szCs w:val="24"/>
              </w:rPr>
            </w:pPr>
            <w:r w:rsidRPr="005354EA">
              <w:rPr>
                <w:rFonts w:cs="Arial"/>
                <w:bCs/>
                <w:sz w:val="24"/>
                <w:szCs w:val="24"/>
              </w:rPr>
              <w:t>Alameda County Care Connect</w:t>
            </w:r>
            <w:r w:rsidRPr="005354EA">
              <w:rPr>
                <w:rStyle w:val="FootnoteReference"/>
                <w:rFonts w:cs="Arial"/>
                <w:bCs/>
                <w:sz w:val="24"/>
                <w:szCs w:val="24"/>
              </w:rPr>
              <w:footnoteReference w:id="1"/>
            </w:r>
          </w:p>
        </w:tc>
      </w:tr>
      <w:tr w:rsidR="00877D62" w:rsidRPr="005354EA" w14:paraId="72FEEE2E" w14:textId="77777777" w:rsidTr="00873179">
        <w:trPr>
          <w:trHeight w:val="1979"/>
        </w:trPr>
        <w:tc>
          <w:tcPr>
            <w:tcW w:w="2155" w:type="dxa"/>
            <w:tcBorders>
              <w:right w:val="single" w:sz="4" w:space="0" w:color="auto"/>
            </w:tcBorders>
            <w:shd w:val="clear" w:color="auto" w:fill="F2F2F2" w:themeFill="background1" w:themeFillShade="F2"/>
          </w:tcPr>
          <w:p w14:paraId="6251313F" w14:textId="3E612C0D" w:rsidR="00C07137" w:rsidRPr="005354EA" w:rsidRDefault="00A43983" w:rsidP="0032541B">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bottom w:val="single" w:sz="4" w:space="0" w:color="auto"/>
              <w:right w:val="single" w:sz="4" w:space="0" w:color="auto"/>
            </w:tcBorders>
          </w:tcPr>
          <w:p w14:paraId="5FDB169A" w14:textId="438EDBC3" w:rsidR="00C07137" w:rsidRPr="005354EA" w:rsidRDefault="00924E39" w:rsidP="0032541B">
            <w:pPr>
              <w:rPr>
                <w:rFonts w:ascii="Arial" w:hAnsi="Arial" w:cs="Arial"/>
                <w:sz w:val="24"/>
                <w:szCs w:val="24"/>
              </w:rPr>
            </w:pPr>
            <w:r w:rsidRPr="005354EA">
              <w:rPr>
                <w:rFonts w:ascii="Arial" w:hAnsi="Arial" w:cs="Arial"/>
                <w:sz w:val="24"/>
                <w:szCs w:val="24"/>
              </w:rPr>
              <w:t xml:space="preserve">Alameda County </w:t>
            </w:r>
            <w:r w:rsidR="00BE5F86" w:rsidRPr="005354EA">
              <w:rPr>
                <w:rFonts w:ascii="Arial" w:hAnsi="Arial" w:cs="Arial"/>
                <w:sz w:val="24"/>
                <w:szCs w:val="24"/>
              </w:rPr>
              <w:t xml:space="preserve">(AC) </w:t>
            </w:r>
            <w:r w:rsidRPr="005354EA">
              <w:rPr>
                <w:rFonts w:ascii="Arial" w:hAnsi="Arial" w:cs="Arial"/>
                <w:sz w:val="24"/>
                <w:szCs w:val="24"/>
              </w:rPr>
              <w:t xml:space="preserve">Care Connect, the county’s </w:t>
            </w:r>
            <w:r w:rsidR="008834F9" w:rsidRPr="005354EA">
              <w:rPr>
                <w:rFonts w:ascii="Arial" w:hAnsi="Arial" w:cs="Arial"/>
                <w:sz w:val="24"/>
                <w:szCs w:val="24"/>
              </w:rPr>
              <w:t>WPC</w:t>
            </w:r>
            <w:r w:rsidRPr="005354EA">
              <w:rPr>
                <w:rFonts w:ascii="Arial" w:hAnsi="Arial" w:cs="Arial"/>
                <w:sz w:val="24"/>
                <w:szCs w:val="24"/>
              </w:rPr>
              <w:t xml:space="preserve"> Pilot, </w:t>
            </w:r>
            <w:r w:rsidR="00BE5F86" w:rsidRPr="005354EA">
              <w:rPr>
                <w:rFonts w:ascii="Arial" w:hAnsi="Arial" w:cs="Arial"/>
                <w:sz w:val="24"/>
                <w:szCs w:val="24"/>
              </w:rPr>
              <w:t xml:space="preserve">serves some of the most vulnerable Medi-Cal </w:t>
            </w:r>
            <w:r w:rsidR="00A85FE8" w:rsidRPr="005354EA">
              <w:rPr>
                <w:rFonts w:ascii="Arial" w:hAnsi="Arial" w:cs="Arial"/>
                <w:sz w:val="24"/>
                <w:szCs w:val="24"/>
              </w:rPr>
              <w:t>enrollees</w:t>
            </w:r>
            <w:r w:rsidR="00BE5F86" w:rsidRPr="005354EA">
              <w:rPr>
                <w:rFonts w:ascii="Arial" w:hAnsi="Arial" w:cs="Arial"/>
                <w:sz w:val="24"/>
                <w:szCs w:val="24"/>
              </w:rPr>
              <w:t xml:space="preserve">, including those who are homeless and high utilizers of crisis services. To support timely care delivery and outreach, </w:t>
            </w:r>
            <w:r w:rsidR="00A85FE8" w:rsidRPr="005354EA">
              <w:rPr>
                <w:rFonts w:ascii="Arial" w:hAnsi="Arial" w:cs="Arial"/>
                <w:sz w:val="24"/>
                <w:szCs w:val="24"/>
              </w:rPr>
              <w:t>enrollees</w:t>
            </w:r>
            <w:r w:rsidR="00BE5F86" w:rsidRPr="005354EA">
              <w:rPr>
                <w:rFonts w:ascii="Arial" w:hAnsi="Arial" w:cs="Arial"/>
                <w:sz w:val="24"/>
                <w:szCs w:val="24"/>
              </w:rPr>
              <w:t xml:space="preserve"> permission </w:t>
            </w:r>
            <w:r w:rsidR="00862B3A" w:rsidRPr="005354EA">
              <w:rPr>
                <w:rFonts w:ascii="Arial" w:hAnsi="Arial" w:cs="Arial"/>
                <w:sz w:val="24"/>
                <w:szCs w:val="24"/>
              </w:rPr>
              <w:t xml:space="preserve">is sought </w:t>
            </w:r>
            <w:r w:rsidR="00BE5F86" w:rsidRPr="005354EA">
              <w:rPr>
                <w:rFonts w:ascii="Arial" w:hAnsi="Arial" w:cs="Arial"/>
                <w:sz w:val="24"/>
                <w:szCs w:val="24"/>
              </w:rPr>
              <w:t xml:space="preserve">to share their medical, mental health, housing, social service, and jail health information </w:t>
            </w:r>
            <w:r w:rsidR="00814582" w:rsidRPr="005354EA">
              <w:rPr>
                <w:rFonts w:ascii="Arial" w:hAnsi="Arial" w:cs="Arial"/>
                <w:sz w:val="24"/>
                <w:szCs w:val="24"/>
              </w:rPr>
              <w:t>a</w:t>
            </w:r>
            <w:r w:rsidR="00BE5F86" w:rsidRPr="005354EA">
              <w:rPr>
                <w:rFonts w:ascii="Arial" w:hAnsi="Arial" w:cs="Arial"/>
                <w:sz w:val="24"/>
                <w:szCs w:val="24"/>
              </w:rPr>
              <w:t>mong Community Health Record (CHR)</w:t>
            </w:r>
            <w:r w:rsidR="00AA0CD5" w:rsidRPr="005354EA">
              <w:rPr>
                <w:rStyle w:val="FootnoteReference"/>
                <w:rFonts w:ascii="Arial" w:hAnsi="Arial" w:cs="Arial"/>
                <w:sz w:val="24"/>
                <w:szCs w:val="24"/>
              </w:rPr>
              <w:footnoteReference w:id="2"/>
            </w:r>
            <w:r w:rsidR="00BE5F86" w:rsidRPr="005354EA">
              <w:rPr>
                <w:rFonts w:ascii="Arial" w:hAnsi="Arial" w:cs="Arial"/>
                <w:sz w:val="24"/>
                <w:szCs w:val="24"/>
              </w:rPr>
              <w:t xml:space="preserve"> and Social Health Information Exchange (SHIE) partners.</w:t>
            </w:r>
            <w:r w:rsidR="00BE5F86" w:rsidRPr="005354EA">
              <w:rPr>
                <w:rStyle w:val="FootnoteReference"/>
                <w:rFonts w:ascii="Arial" w:hAnsi="Arial" w:cs="Arial"/>
                <w:sz w:val="24"/>
                <w:szCs w:val="24"/>
              </w:rPr>
              <w:footnoteReference w:id="3"/>
            </w:r>
            <w:r w:rsidR="00BE5F86" w:rsidRPr="005354EA">
              <w:rPr>
                <w:rFonts w:ascii="Arial" w:hAnsi="Arial" w:cs="Arial"/>
                <w:sz w:val="24"/>
                <w:szCs w:val="24"/>
              </w:rPr>
              <w:t xml:space="preserve"> </w:t>
            </w:r>
            <w:r w:rsidR="00B85712" w:rsidRPr="005354EA">
              <w:rPr>
                <w:rFonts w:ascii="Arial" w:hAnsi="Arial" w:cs="Arial"/>
                <w:sz w:val="24"/>
                <w:szCs w:val="24"/>
              </w:rPr>
              <w:t xml:space="preserve">Permission is captured by </w:t>
            </w:r>
            <w:r w:rsidR="00814582" w:rsidRPr="005354EA">
              <w:rPr>
                <w:rFonts w:ascii="Arial" w:hAnsi="Arial" w:cs="Arial"/>
                <w:sz w:val="24"/>
                <w:szCs w:val="24"/>
              </w:rPr>
              <w:t>AC</w:t>
            </w:r>
            <w:r w:rsidR="00B85712" w:rsidRPr="005354EA">
              <w:rPr>
                <w:rFonts w:ascii="Arial" w:hAnsi="Arial" w:cs="Arial"/>
                <w:sz w:val="24"/>
                <w:szCs w:val="24"/>
              </w:rPr>
              <w:t xml:space="preserve"> Health Care Service Agency’s (HCSA) Information Sharing Agreement (ISA), an electronic and paper form that accompanies and supports use of the CHR and SHIE.  </w:t>
            </w:r>
          </w:p>
        </w:tc>
      </w:tr>
      <w:tr w:rsidR="00877D62" w:rsidRPr="005354EA" w14:paraId="7E1EE67C" w14:textId="77777777" w:rsidTr="00873179">
        <w:trPr>
          <w:trHeight w:val="827"/>
        </w:trPr>
        <w:tc>
          <w:tcPr>
            <w:tcW w:w="2155" w:type="dxa"/>
            <w:tcBorders>
              <w:right w:val="single" w:sz="4" w:space="0" w:color="auto"/>
            </w:tcBorders>
            <w:shd w:val="clear" w:color="auto" w:fill="F2F2F2" w:themeFill="background1" w:themeFillShade="F2"/>
          </w:tcPr>
          <w:p w14:paraId="79986C88" w14:textId="11753F4D" w:rsidR="00C07137" w:rsidRPr="005354EA" w:rsidRDefault="00CA170D" w:rsidP="0032541B">
            <w:pPr>
              <w:rPr>
                <w:rFonts w:ascii="Arial" w:hAnsi="Arial" w:cs="Arial"/>
                <w:b/>
                <w:sz w:val="24"/>
                <w:szCs w:val="24"/>
              </w:rPr>
            </w:pPr>
            <w:r w:rsidRPr="005354EA">
              <w:rPr>
                <w:rFonts w:ascii="Arial" w:hAnsi="Arial" w:cs="Arial"/>
                <w:b/>
                <w:sz w:val="24"/>
                <w:szCs w:val="24"/>
              </w:rPr>
              <w:t>Network Composition</w:t>
            </w:r>
          </w:p>
        </w:tc>
        <w:tc>
          <w:tcPr>
            <w:tcW w:w="12235" w:type="dxa"/>
            <w:tcBorders>
              <w:left w:val="single" w:sz="4" w:space="0" w:color="auto"/>
            </w:tcBorders>
          </w:tcPr>
          <w:p w14:paraId="6788973D" w14:textId="6047E149" w:rsidR="00C07137" w:rsidRPr="005354EA" w:rsidRDefault="00C07137" w:rsidP="0032541B">
            <w:pPr>
              <w:rPr>
                <w:rFonts w:ascii="Arial" w:hAnsi="Arial" w:cs="Arial"/>
                <w:sz w:val="24"/>
                <w:szCs w:val="24"/>
              </w:rPr>
            </w:pPr>
            <w:r w:rsidRPr="005354EA">
              <w:rPr>
                <w:rFonts w:ascii="Arial" w:hAnsi="Arial" w:cs="Arial"/>
                <w:sz w:val="24"/>
                <w:szCs w:val="24"/>
              </w:rPr>
              <w:t xml:space="preserve">Over thirty organizations, including the County, have </w:t>
            </w:r>
            <w:r w:rsidR="00B85712" w:rsidRPr="005354EA">
              <w:rPr>
                <w:rFonts w:ascii="Arial" w:hAnsi="Arial" w:cs="Arial"/>
                <w:sz w:val="24"/>
                <w:szCs w:val="24"/>
              </w:rPr>
              <w:t>Health Care Data Repository Data Sharing Agreements</w:t>
            </w:r>
            <w:r w:rsidRPr="005354EA">
              <w:rPr>
                <w:rFonts w:ascii="Arial" w:hAnsi="Arial" w:cs="Arial"/>
                <w:sz w:val="24"/>
                <w:szCs w:val="24"/>
              </w:rPr>
              <w:t xml:space="preserve"> in place with the </w:t>
            </w:r>
            <w:r w:rsidR="00B85712" w:rsidRPr="005354EA">
              <w:rPr>
                <w:rFonts w:ascii="Arial" w:hAnsi="Arial" w:cs="Arial"/>
                <w:sz w:val="24"/>
                <w:szCs w:val="24"/>
              </w:rPr>
              <w:t>HCSA</w:t>
            </w:r>
            <w:r w:rsidRPr="005354EA">
              <w:rPr>
                <w:rFonts w:ascii="Arial" w:hAnsi="Arial" w:cs="Arial"/>
                <w:sz w:val="24"/>
                <w:szCs w:val="24"/>
              </w:rPr>
              <w:t xml:space="preserve"> to access CHRs for authorizing consumers.</w:t>
            </w:r>
          </w:p>
        </w:tc>
      </w:tr>
      <w:tr w:rsidR="00877D62" w:rsidRPr="005354EA" w14:paraId="3738FDDE" w14:textId="77777777" w:rsidTr="00873179">
        <w:trPr>
          <w:trHeight w:val="1637"/>
        </w:trPr>
        <w:tc>
          <w:tcPr>
            <w:tcW w:w="2155" w:type="dxa"/>
            <w:tcBorders>
              <w:right w:val="single" w:sz="4" w:space="0" w:color="auto"/>
            </w:tcBorders>
            <w:shd w:val="clear" w:color="auto" w:fill="F2F2F2" w:themeFill="background1" w:themeFillShade="F2"/>
          </w:tcPr>
          <w:p w14:paraId="027D0F66" w14:textId="536A9BA1" w:rsidR="00C07137" w:rsidRPr="005354EA" w:rsidRDefault="00CA170D" w:rsidP="0032541B">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2676D0E7" w14:textId="410A3B07" w:rsidR="00C07137" w:rsidRPr="005354EA" w:rsidRDefault="00C07137" w:rsidP="0032541B">
            <w:pPr>
              <w:rPr>
                <w:rFonts w:ascii="Arial" w:hAnsi="Arial" w:cs="Arial"/>
                <w:sz w:val="24"/>
                <w:szCs w:val="24"/>
              </w:rPr>
            </w:pPr>
            <w:r w:rsidRPr="005354EA">
              <w:rPr>
                <w:rFonts w:ascii="Arial" w:hAnsi="Arial" w:cs="Arial"/>
                <w:sz w:val="24"/>
                <w:szCs w:val="24"/>
              </w:rPr>
              <w:t>The ISA is electronically embedded in the CHR</w:t>
            </w:r>
            <w:r w:rsidR="00876C34" w:rsidRPr="005354EA">
              <w:rPr>
                <w:rFonts w:ascii="Arial" w:hAnsi="Arial" w:cs="Arial"/>
                <w:sz w:val="24"/>
                <w:szCs w:val="24"/>
              </w:rPr>
              <w:t xml:space="preserve"> and </w:t>
            </w:r>
            <w:r w:rsidRPr="005354EA">
              <w:rPr>
                <w:rFonts w:ascii="Arial" w:hAnsi="Arial" w:cs="Arial"/>
                <w:sz w:val="24"/>
                <w:szCs w:val="24"/>
              </w:rPr>
              <w:t>available in paper form.  It must be signed in-person by the consumer and is valid for one year after signing and can be revoked or changed by the consumer at any time.</w:t>
            </w:r>
            <w:r w:rsidR="001A137B" w:rsidRPr="005354EA">
              <w:rPr>
                <w:rFonts w:ascii="Arial" w:hAnsi="Arial" w:cs="Arial"/>
                <w:sz w:val="24"/>
                <w:szCs w:val="24"/>
              </w:rPr>
              <w:t xml:space="preserve"> </w:t>
            </w:r>
            <w:r w:rsidRPr="005354EA">
              <w:rPr>
                <w:rFonts w:ascii="Arial" w:hAnsi="Arial" w:cs="Arial"/>
                <w:sz w:val="24"/>
                <w:szCs w:val="24"/>
              </w:rPr>
              <w:t>The ISA was developed by a Data Governance Committee comprised of County, community-based organizations, and the local health plan</w:t>
            </w:r>
            <w:r w:rsidR="001A137B" w:rsidRPr="005354EA">
              <w:rPr>
                <w:rFonts w:ascii="Arial" w:hAnsi="Arial" w:cs="Arial"/>
                <w:sz w:val="24"/>
                <w:szCs w:val="24"/>
              </w:rPr>
              <w:t xml:space="preserve"> representatives</w:t>
            </w:r>
            <w:r w:rsidRPr="005354EA">
              <w:rPr>
                <w:rFonts w:ascii="Arial" w:hAnsi="Arial" w:cs="Arial"/>
                <w:sz w:val="24"/>
                <w:szCs w:val="24"/>
              </w:rPr>
              <w:t xml:space="preserve">. It was modeled after LA County’s form and </w:t>
            </w:r>
            <w:r w:rsidR="001A137B" w:rsidRPr="005354EA">
              <w:rPr>
                <w:rFonts w:ascii="Arial" w:hAnsi="Arial" w:cs="Arial"/>
                <w:sz w:val="24"/>
                <w:szCs w:val="24"/>
              </w:rPr>
              <w:t>vetted</w:t>
            </w:r>
            <w:r w:rsidRPr="005354EA">
              <w:rPr>
                <w:rFonts w:ascii="Arial" w:hAnsi="Arial" w:cs="Arial"/>
                <w:sz w:val="24"/>
                <w:szCs w:val="24"/>
              </w:rPr>
              <w:t xml:space="preserve"> through a comment and stakeholder workgroup process</w:t>
            </w:r>
            <w:r w:rsidR="00AA61EE" w:rsidRPr="005354EA">
              <w:rPr>
                <w:rFonts w:ascii="Arial" w:hAnsi="Arial" w:cs="Arial"/>
                <w:sz w:val="24"/>
                <w:szCs w:val="24"/>
              </w:rPr>
              <w:t>.</w:t>
            </w:r>
          </w:p>
        </w:tc>
      </w:tr>
      <w:tr w:rsidR="00877D62" w:rsidRPr="005354EA" w14:paraId="68018FEF" w14:textId="77777777" w:rsidTr="00ED636D">
        <w:tc>
          <w:tcPr>
            <w:tcW w:w="2155" w:type="dxa"/>
            <w:tcBorders>
              <w:right w:val="single" w:sz="4" w:space="0" w:color="auto"/>
            </w:tcBorders>
            <w:shd w:val="clear" w:color="auto" w:fill="F2F2F2" w:themeFill="background1" w:themeFillShade="F2"/>
          </w:tcPr>
          <w:p w14:paraId="4700D699" w14:textId="76D4CD2B" w:rsidR="00CA170D" w:rsidRPr="005354EA" w:rsidRDefault="00CA170D" w:rsidP="00CA170D">
            <w:pPr>
              <w:rPr>
                <w:rFonts w:ascii="Arial" w:hAnsi="Arial" w:cs="Arial"/>
                <w:b/>
                <w:sz w:val="24"/>
                <w:szCs w:val="24"/>
              </w:rPr>
            </w:pPr>
            <w:r w:rsidRPr="005354EA">
              <w:rPr>
                <w:rFonts w:ascii="Arial" w:hAnsi="Arial" w:cs="Arial"/>
                <w:b/>
                <w:sz w:val="24"/>
                <w:szCs w:val="24"/>
              </w:rPr>
              <w:t>Types of Data Exchanged</w:t>
            </w:r>
          </w:p>
          <w:p w14:paraId="20700039" w14:textId="77777777" w:rsidR="00C07137" w:rsidRPr="005354EA" w:rsidRDefault="00C07137" w:rsidP="0032541B">
            <w:pPr>
              <w:rPr>
                <w:rFonts w:ascii="Arial" w:hAnsi="Arial" w:cs="Arial"/>
                <w:sz w:val="24"/>
                <w:szCs w:val="24"/>
              </w:rPr>
            </w:pPr>
          </w:p>
        </w:tc>
        <w:tc>
          <w:tcPr>
            <w:tcW w:w="12235" w:type="dxa"/>
            <w:tcBorders>
              <w:left w:val="single" w:sz="4" w:space="0" w:color="auto"/>
            </w:tcBorders>
          </w:tcPr>
          <w:p w14:paraId="0738A00B" w14:textId="77777777" w:rsidR="00C07137" w:rsidRPr="005354EA" w:rsidRDefault="000F3F37" w:rsidP="0032541B">
            <w:pPr>
              <w:rPr>
                <w:rFonts w:ascii="Arial" w:hAnsi="Arial" w:cs="Arial"/>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004E1857" w:rsidRPr="005354EA">
              <w:rPr>
                <w:rFonts w:ascii="Arial" w:hAnsi="Arial" w:cs="Arial"/>
                <w:sz w:val="24"/>
                <w:szCs w:val="24"/>
              </w:rPr>
              <w:t>Yes</w:t>
            </w:r>
            <w:r w:rsidR="004E1857" w:rsidRPr="005354EA">
              <w:rPr>
                <w:rStyle w:val="FootnoteReference"/>
                <w:rFonts w:ascii="Arial" w:hAnsi="Arial" w:cs="Arial"/>
                <w:sz w:val="24"/>
                <w:szCs w:val="24"/>
              </w:rPr>
              <w:footnoteReference w:id="4"/>
            </w:r>
            <w:r w:rsidRPr="005354EA">
              <w:rPr>
                <w:rFonts w:ascii="Arial" w:hAnsi="Arial" w:cs="Arial"/>
                <w:bCs/>
                <w:sz w:val="24"/>
                <w:szCs w:val="24"/>
              </w:rPr>
              <w:t xml:space="preserve">; </w:t>
            </w:r>
            <w:r w:rsidRPr="005354EA">
              <w:rPr>
                <w:rFonts w:ascii="Arial" w:hAnsi="Arial" w:cs="Arial"/>
                <w:b/>
                <w:sz w:val="24"/>
                <w:szCs w:val="24"/>
              </w:rPr>
              <w:t>SUD:</w:t>
            </w:r>
            <w:r w:rsidRPr="005354EA">
              <w:rPr>
                <w:rFonts w:ascii="Arial" w:hAnsi="Arial" w:cs="Arial"/>
                <w:bCs/>
                <w:sz w:val="24"/>
                <w:szCs w:val="24"/>
              </w:rPr>
              <w:t xml:space="preserve"> </w:t>
            </w:r>
            <w:r w:rsidR="004E1857" w:rsidRPr="005354EA">
              <w:rPr>
                <w:rFonts w:ascii="Arial" w:hAnsi="Arial" w:cs="Arial"/>
                <w:sz w:val="24"/>
                <w:szCs w:val="24"/>
              </w:rPr>
              <w:t>No</w:t>
            </w:r>
            <w:r w:rsidR="004E1857" w:rsidRPr="005354EA">
              <w:rPr>
                <w:rStyle w:val="FootnoteReference"/>
                <w:rFonts w:ascii="Arial" w:hAnsi="Arial" w:cs="Arial"/>
                <w:sz w:val="24"/>
                <w:szCs w:val="24"/>
              </w:rPr>
              <w:footnoteReference w:id="5"/>
            </w:r>
            <w:r w:rsidRPr="005354EA">
              <w:rPr>
                <w:rFonts w:ascii="Arial" w:hAnsi="Arial" w:cs="Arial"/>
                <w:bCs/>
                <w:sz w:val="24"/>
                <w:szCs w:val="24"/>
              </w:rPr>
              <w:t xml:space="preserve">;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004E1857" w:rsidRPr="005354EA">
              <w:rPr>
                <w:rFonts w:ascii="Arial" w:hAnsi="Arial" w:cs="Arial"/>
                <w:sz w:val="24"/>
                <w:szCs w:val="24"/>
              </w:rPr>
              <w:t>Yes</w:t>
            </w:r>
            <w:r w:rsidR="004E1857" w:rsidRPr="005354EA">
              <w:rPr>
                <w:rStyle w:val="FootnoteReference"/>
                <w:rFonts w:ascii="Arial" w:hAnsi="Arial" w:cs="Arial"/>
                <w:sz w:val="24"/>
                <w:szCs w:val="24"/>
              </w:rPr>
              <w:footnoteReference w:id="6"/>
            </w:r>
            <w:r w:rsidRPr="005354EA">
              <w:rPr>
                <w:rFonts w:ascii="Arial" w:hAnsi="Arial" w:cs="Arial"/>
                <w:bCs/>
                <w:sz w:val="24"/>
                <w:szCs w:val="24"/>
              </w:rPr>
              <w:t xml:space="preserve">; </w:t>
            </w:r>
            <w:r w:rsidRPr="005354EA">
              <w:rPr>
                <w:rFonts w:ascii="Arial" w:hAnsi="Arial" w:cs="Arial"/>
                <w:b/>
                <w:sz w:val="24"/>
                <w:szCs w:val="24"/>
              </w:rPr>
              <w:t xml:space="preserve">Justice-Involved: </w:t>
            </w:r>
            <w:r w:rsidRPr="005354EA">
              <w:rPr>
                <w:rFonts w:ascii="Arial" w:hAnsi="Arial" w:cs="Arial"/>
                <w:bCs/>
                <w:sz w:val="24"/>
                <w:szCs w:val="24"/>
              </w:rPr>
              <w:t>Yes</w:t>
            </w:r>
            <w:r w:rsidR="004E1857" w:rsidRPr="005354EA">
              <w:rPr>
                <w:rFonts w:ascii="Arial" w:hAnsi="Arial" w:cs="Arial"/>
                <w:bCs/>
                <w:sz w:val="24"/>
                <w:szCs w:val="24"/>
              </w:rPr>
              <w:t xml:space="preserve">; </w:t>
            </w:r>
            <w:r w:rsidR="004E1857" w:rsidRPr="005354EA">
              <w:rPr>
                <w:rFonts w:ascii="Arial" w:hAnsi="Arial" w:cs="Arial"/>
                <w:b/>
                <w:sz w:val="24"/>
                <w:szCs w:val="24"/>
              </w:rPr>
              <w:t xml:space="preserve">Other:  </w:t>
            </w:r>
            <w:r w:rsidR="004E1857" w:rsidRPr="005354EA">
              <w:rPr>
                <w:rFonts w:ascii="Arial" w:hAnsi="Arial" w:cs="Arial"/>
                <w:sz w:val="24"/>
                <w:szCs w:val="24"/>
              </w:rPr>
              <w:t>Health and social service information including Medi-Cal, CalFresh, General Assistance, CALWORKs, Supplemental Security Income; housing, transportation, employment, and disability needs information</w:t>
            </w:r>
          </w:p>
          <w:p w14:paraId="7DA6185C" w14:textId="42530D79" w:rsidR="006F049E" w:rsidRPr="005354EA" w:rsidRDefault="006F049E" w:rsidP="0032541B">
            <w:pPr>
              <w:rPr>
                <w:rFonts w:ascii="Arial" w:hAnsi="Arial" w:cs="Arial"/>
                <w:b/>
                <w:sz w:val="24"/>
                <w:szCs w:val="24"/>
                <w:u w:val="single"/>
              </w:rPr>
            </w:pPr>
          </w:p>
        </w:tc>
      </w:tr>
      <w:tr w:rsidR="00877D62" w:rsidRPr="005354EA" w14:paraId="2152EA3E" w14:textId="77777777" w:rsidTr="008A7C72">
        <w:trPr>
          <w:trHeight w:val="719"/>
        </w:trPr>
        <w:tc>
          <w:tcPr>
            <w:tcW w:w="2155" w:type="dxa"/>
            <w:shd w:val="clear" w:color="auto" w:fill="F2F2F2" w:themeFill="background1" w:themeFillShade="F2"/>
          </w:tcPr>
          <w:p w14:paraId="08E743B6" w14:textId="722127BB" w:rsidR="00BD1718" w:rsidRPr="005354EA" w:rsidRDefault="00BD1718" w:rsidP="00E32EDC">
            <w:pPr>
              <w:rPr>
                <w:rFonts w:ascii="Arial" w:hAnsi="Arial" w:cs="Arial"/>
                <w:b/>
                <w:sz w:val="24"/>
                <w:szCs w:val="24"/>
              </w:rPr>
            </w:pPr>
            <w:r w:rsidRPr="005354EA">
              <w:rPr>
                <w:rFonts w:ascii="Arial" w:hAnsi="Arial" w:cs="Arial"/>
                <w:b/>
                <w:sz w:val="24"/>
                <w:szCs w:val="24"/>
              </w:rPr>
              <w:t>Reference File(s)</w:t>
            </w:r>
          </w:p>
        </w:tc>
        <w:tc>
          <w:tcPr>
            <w:tcW w:w="12235" w:type="dxa"/>
          </w:tcPr>
          <w:p w14:paraId="686F4BAE" w14:textId="554EE9D9" w:rsidR="00485D07" w:rsidRPr="005354EA" w:rsidRDefault="00485D07" w:rsidP="001228C8">
            <w:pPr>
              <w:pStyle w:val="ListParagraph"/>
              <w:keepNext/>
              <w:numPr>
                <w:ilvl w:val="0"/>
                <w:numId w:val="9"/>
              </w:numPr>
              <w:rPr>
                <w:rFonts w:ascii="Arial" w:eastAsiaTheme="minorHAnsi" w:hAnsi="Arial" w:cs="Arial"/>
                <w:sz w:val="24"/>
                <w:szCs w:val="24"/>
              </w:rPr>
            </w:pPr>
            <w:r w:rsidRPr="005354EA">
              <w:rPr>
                <w:rFonts w:ascii="Arial" w:eastAsiaTheme="minorHAnsi" w:hAnsi="Arial" w:cs="Arial"/>
                <w:sz w:val="24"/>
                <w:szCs w:val="24"/>
              </w:rPr>
              <w:t>AC Information Sharing Authorization Form</w:t>
            </w:r>
            <w:r w:rsidRPr="005354EA">
              <w:rPr>
                <w:rStyle w:val="FootnoteReference"/>
                <w:rFonts w:ascii="Arial" w:eastAsiaTheme="minorHAnsi" w:hAnsi="Arial" w:cs="Arial"/>
                <w:sz w:val="24"/>
                <w:szCs w:val="24"/>
              </w:rPr>
              <w:footnoteReference w:id="7"/>
            </w:r>
          </w:p>
          <w:p w14:paraId="2B1D625A" w14:textId="30D28BE7" w:rsidR="001228C8" w:rsidRPr="008A7C72" w:rsidRDefault="001228C8" w:rsidP="001228C8">
            <w:pPr>
              <w:pStyle w:val="ListParagraph"/>
              <w:keepNext/>
              <w:numPr>
                <w:ilvl w:val="0"/>
                <w:numId w:val="9"/>
              </w:numPr>
              <w:rPr>
                <w:rFonts w:ascii="Arial" w:eastAsiaTheme="minorHAnsi" w:hAnsi="Arial" w:cs="Arial"/>
                <w:sz w:val="24"/>
                <w:szCs w:val="24"/>
              </w:rPr>
            </w:pPr>
            <w:r w:rsidRPr="005354EA">
              <w:rPr>
                <w:rFonts w:ascii="Arial" w:eastAsiaTheme="minorHAnsi" w:hAnsi="Arial" w:cs="Arial"/>
                <w:sz w:val="24"/>
                <w:szCs w:val="24"/>
              </w:rPr>
              <w:t>AC Care Connect Information Sharing Authorization Summary</w:t>
            </w:r>
            <w:r w:rsidR="00AE082D" w:rsidRPr="005354EA">
              <w:rPr>
                <w:rStyle w:val="FootnoteReference"/>
                <w:rFonts w:ascii="Arial" w:eastAsiaTheme="minorHAnsi" w:hAnsi="Arial" w:cs="Arial"/>
                <w:sz w:val="24"/>
                <w:szCs w:val="24"/>
              </w:rPr>
              <w:footnoteReference w:id="8"/>
            </w:r>
          </w:p>
        </w:tc>
      </w:tr>
    </w:tbl>
    <w:p w14:paraId="1D13ABCB" w14:textId="77777777" w:rsidR="00C64B54" w:rsidRPr="005354EA" w:rsidRDefault="00C64B54">
      <w:pPr>
        <w:rPr>
          <w:rFonts w:ascii="Arial" w:hAnsi="Arial" w:cs="Arial"/>
          <w:sz w:val="24"/>
          <w:szCs w:val="24"/>
        </w:rPr>
      </w:pPr>
      <w:bookmarkStart w:id="2" w:name="_Toc89681898"/>
      <w:r w:rsidRPr="005354EA">
        <w:rPr>
          <w:rFonts w:ascii="Arial" w:hAnsi="Arial" w:cs="Arial"/>
          <w:sz w:val="24"/>
          <w:szCs w:val="24"/>
        </w:rPr>
        <w:br w:type="page"/>
      </w:r>
    </w:p>
    <w:tbl>
      <w:tblPr>
        <w:tblStyle w:val="TableGrid"/>
        <w:tblW w:w="14404" w:type="dxa"/>
        <w:tblInd w:w="0" w:type="dxa"/>
        <w:tblLook w:val="04A0" w:firstRow="1" w:lastRow="0" w:firstColumn="1" w:lastColumn="0" w:noHBand="0" w:noVBand="1"/>
        <w:tblCaption w:val="community information exchange san diego resource table"/>
        <w:tblDescription w:val="table showing the resources available from the community information exchange san diego"/>
      </w:tblPr>
      <w:tblGrid>
        <w:gridCol w:w="2157"/>
        <w:gridCol w:w="12247"/>
      </w:tblGrid>
      <w:tr w:rsidR="00006251" w:rsidRPr="005354EA" w14:paraId="506B1748" w14:textId="77777777" w:rsidTr="0067468B">
        <w:trPr>
          <w:trHeight w:val="517"/>
          <w:tblHeader/>
        </w:trPr>
        <w:tc>
          <w:tcPr>
            <w:tcW w:w="2157" w:type="dxa"/>
            <w:shd w:val="clear" w:color="auto" w:fill="F2F2F2" w:themeFill="background1" w:themeFillShade="F2"/>
            <w:vAlign w:val="center"/>
          </w:tcPr>
          <w:bookmarkEnd w:id="2"/>
          <w:p w14:paraId="7303B2F5" w14:textId="63AF7C5F" w:rsidR="00006251" w:rsidRPr="005354EA" w:rsidRDefault="00006251" w:rsidP="008C2509">
            <w:pPr>
              <w:pStyle w:val="Heading1"/>
              <w:spacing w:before="0"/>
              <w:outlineLvl w:val="0"/>
              <w:rPr>
                <w:rFonts w:cs="Arial"/>
                <w:sz w:val="24"/>
                <w:szCs w:val="24"/>
              </w:rPr>
            </w:pPr>
            <w:r>
              <w:rPr>
                <w:rFonts w:cs="Arial"/>
                <w:sz w:val="24"/>
                <w:szCs w:val="24"/>
              </w:rPr>
              <w:t>Organization</w:t>
            </w:r>
          </w:p>
        </w:tc>
        <w:tc>
          <w:tcPr>
            <w:tcW w:w="12247" w:type="dxa"/>
            <w:shd w:val="clear" w:color="auto" w:fill="F2F2F2" w:themeFill="background1" w:themeFillShade="F2"/>
            <w:vAlign w:val="center"/>
          </w:tcPr>
          <w:p w14:paraId="3FEBB427" w14:textId="6F8DD867" w:rsidR="00006251" w:rsidRPr="005354EA" w:rsidRDefault="00006251" w:rsidP="008C2509">
            <w:pPr>
              <w:pStyle w:val="Heading1"/>
              <w:spacing w:before="0"/>
              <w:outlineLvl w:val="0"/>
              <w:rPr>
                <w:rFonts w:cs="Arial"/>
                <w:sz w:val="24"/>
                <w:szCs w:val="24"/>
              </w:rPr>
            </w:pPr>
            <w:r w:rsidRPr="005354EA">
              <w:rPr>
                <w:rFonts w:cs="Arial"/>
                <w:bCs/>
                <w:sz w:val="24"/>
                <w:szCs w:val="24"/>
              </w:rPr>
              <w:t>Community Information Exchange (CIE) San Diego</w:t>
            </w:r>
            <w:r w:rsidRPr="005354EA">
              <w:rPr>
                <w:rStyle w:val="FootnoteReference"/>
                <w:rFonts w:cs="Arial"/>
                <w:bCs/>
                <w:sz w:val="24"/>
                <w:szCs w:val="24"/>
              </w:rPr>
              <w:footnoteReference w:id="9"/>
            </w:r>
          </w:p>
        </w:tc>
      </w:tr>
      <w:tr w:rsidR="00877D62" w:rsidRPr="005354EA" w14:paraId="5ED28E3E" w14:textId="77777777" w:rsidTr="0067468B">
        <w:trPr>
          <w:trHeight w:val="2678"/>
        </w:trPr>
        <w:tc>
          <w:tcPr>
            <w:tcW w:w="2157" w:type="dxa"/>
            <w:tcBorders>
              <w:right w:val="single" w:sz="4" w:space="0" w:color="auto"/>
            </w:tcBorders>
            <w:shd w:val="clear" w:color="auto" w:fill="F2F2F2" w:themeFill="background1" w:themeFillShade="F2"/>
          </w:tcPr>
          <w:p w14:paraId="3B949111" w14:textId="4265D283" w:rsidR="0061435F" w:rsidRPr="005354EA" w:rsidRDefault="0094507C" w:rsidP="0032541B">
            <w:pPr>
              <w:rPr>
                <w:rFonts w:ascii="Arial" w:hAnsi="Arial" w:cs="Arial"/>
                <w:b/>
                <w:sz w:val="24"/>
                <w:szCs w:val="24"/>
              </w:rPr>
            </w:pPr>
            <w:r w:rsidRPr="005354EA">
              <w:rPr>
                <w:rFonts w:ascii="Arial" w:hAnsi="Arial" w:cs="Arial"/>
                <w:b/>
                <w:sz w:val="24"/>
                <w:szCs w:val="24"/>
              </w:rPr>
              <w:t>Program Background</w:t>
            </w:r>
          </w:p>
        </w:tc>
        <w:tc>
          <w:tcPr>
            <w:tcW w:w="12247" w:type="dxa"/>
            <w:tcBorders>
              <w:top w:val="single" w:sz="4" w:space="0" w:color="auto"/>
              <w:left w:val="single" w:sz="4" w:space="0" w:color="auto"/>
              <w:right w:val="single" w:sz="4" w:space="0" w:color="auto"/>
            </w:tcBorders>
          </w:tcPr>
          <w:p w14:paraId="74B7D199" w14:textId="40DA18E1" w:rsidR="00B15667" w:rsidRPr="005354EA" w:rsidRDefault="00335B17" w:rsidP="0061435F">
            <w:pPr>
              <w:rPr>
                <w:rFonts w:ascii="Arial" w:hAnsi="Arial" w:cs="Arial"/>
                <w:sz w:val="24"/>
                <w:szCs w:val="24"/>
              </w:rPr>
            </w:pPr>
            <w:r w:rsidRPr="005354EA">
              <w:rPr>
                <w:rFonts w:ascii="Arial" w:hAnsi="Arial" w:cs="Arial"/>
                <w:sz w:val="24"/>
                <w:szCs w:val="24"/>
              </w:rPr>
              <w:t>Infoline of San Diego</w:t>
            </w:r>
            <w:r w:rsidR="00B15667" w:rsidRPr="005354EA">
              <w:rPr>
                <w:rFonts w:ascii="Arial" w:hAnsi="Arial" w:cs="Arial"/>
                <w:sz w:val="24"/>
                <w:szCs w:val="24"/>
              </w:rPr>
              <w:t xml:space="preserve"> manages a CIE, through which the County and its Partner Agencies match individuals with appropriate care providers based on their needs through a resource database that includes standardized listings of health, human, and social services providers’ service offerings, eligibility, and intake information. The database helps establish a closed-loop, bi-directional electronic referral process.</w:t>
            </w:r>
          </w:p>
          <w:p w14:paraId="133757AA" w14:textId="77777777" w:rsidR="00B15667" w:rsidRPr="005354EA" w:rsidRDefault="00B15667" w:rsidP="0061435F">
            <w:pPr>
              <w:rPr>
                <w:rFonts w:ascii="Arial" w:hAnsi="Arial" w:cs="Arial"/>
                <w:sz w:val="24"/>
                <w:szCs w:val="24"/>
              </w:rPr>
            </w:pPr>
          </w:p>
          <w:p w14:paraId="4D8E1543" w14:textId="2EEA0CBA" w:rsidR="000B3F00" w:rsidRPr="005354EA" w:rsidRDefault="0061435F" w:rsidP="0061435F">
            <w:pPr>
              <w:rPr>
                <w:rFonts w:ascii="Arial" w:hAnsi="Arial" w:cs="Arial"/>
                <w:sz w:val="24"/>
                <w:szCs w:val="24"/>
              </w:rPr>
            </w:pPr>
            <w:r w:rsidRPr="005354EA">
              <w:rPr>
                <w:rFonts w:ascii="Arial" w:hAnsi="Arial" w:cs="Arial"/>
                <w:sz w:val="24"/>
                <w:szCs w:val="24"/>
              </w:rPr>
              <w:t xml:space="preserve">The </w:t>
            </w:r>
            <w:r w:rsidR="009C34BC" w:rsidRPr="005354EA">
              <w:rPr>
                <w:rFonts w:ascii="Arial" w:hAnsi="Arial" w:cs="Arial"/>
                <w:sz w:val="24"/>
                <w:szCs w:val="24"/>
              </w:rPr>
              <w:t>Authorization form</w:t>
            </w:r>
            <w:r w:rsidRPr="005354EA">
              <w:rPr>
                <w:rFonts w:ascii="Arial" w:hAnsi="Arial" w:cs="Arial"/>
                <w:sz w:val="24"/>
                <w:szCs w:val="24"/>
              </w:rPr>
              <w:t xml:space="preserve"> allows Infoline of San Diego County and its Partner Agencies to use, store, and share personal, financial and health information to assess needs, coordinate care and provide services</w:t>
            </w:r>
            <w:r w:rsidR="00B15667" w:rsidRPr="005354EA">
              <w:rPr>
                <w:rFonts w:ascii="Arial" w:hAnsi="Arial" w:cs="Arial"/>
                <w:sz w:val="24"/>
                <w:szCs w:val="24"/>
              </w:rPr>
              <w:t xml:space="preserve"> </w:t>
            </w:r>
            <w:r w:rsidRPr="005354EA">
              <w:rPr>
                <w:rFonts w:ascii="Arial" w:hAnsi="Arial" w:cs="Arial"/>
                <w:sz w:val="24"/>
                <w:szCs w:val="24"/>
              </w:rPr>
              <w:t>for members of San Diego County communities who may benefit from having their needs addressed across multiple health, human, and social service domains.</w:t>
            </w:r>
          </w:p>
        </w:tc>
      </w:tr>
      <w:tr w:rsidR="00877D62" w:rsidRPr="005354EA" w14:paraId="004C3C82" w14:textId="77777777" w:rsidTr="0067468B">
        <w:trPr>
          <w:trHeight w:val="820"/>
        </w:trPr>
        <w:tc>
          <w:tcPr>
            <w:tcW w:w="2157" w:type="dxa"/>
            <w:tcBorders>
              <w:right w:val="single" w:sz="4" w:space="0" w:color="auto"/>
            </w:tcBorders>
            <w:shd w:val="clear" w:color="auto" w:fill="F2F2F2" w:themeFill="background1" w:themeFillShade="F2"/>
          </w:tcPr>
          <w:p w14:paraId="6C8E56E6" w14:textId="34454FDB" w:rsidR="00C07137" w:rsidRPr="005354EA" w:rsidRDefault="0094507C" w:rsidP="0032541B">
            <w:pPr>
              <w:rPr>
                <w:rFonts w:ascii="Arial" w:hAnsi="Arial" w:cs="Arial"/>
                <w:b/>
                <w:sz w:val="24"/>
                <w:szCs w:val="24"/>
              </w:rPr>
            </w:pPr>
            <w:r w:rsidRPr="005354EA">
              <w:rPr>
                <w:rFonts w:ascii="Arial" w:hAnsi="Arial" w:cs="Arial"/>
                <w:b/>
                <w:sz w:val="24"/>
                <w:szCs w:val="24"/>
              </w:rPr>
              <w:t>Network Composition</w:t>
            </w:r>
          </w:p>
        </w:tc>
        <w:tc>
          <w:tcPr>
            <w:tcW w:w="12247" w:type="dxa"/>
            <w:tcBorders>
              <w:left w:val="single" w:sz="4" w:space="0" w:color="auto"/>
            </w:tcBorders>
          </w:tcPr>
          <w:p w14:paraId="2BA8A845" w14:textId="3A993D70" w:rsidR="00C07137" w:rsidRPr="005354EA" w:rsidRDefault="00C07137" w:rsidP="0032541B">
            <w:pPr>
              <w:rPr>
                <w:rFonts w:ascii="Arial" w:hAnsi="Arial" w:cs="Arial"/>
                <w:sz w:val="24"/>
                <w:szCs w:val="24"/>
              </w:rPr>
            </w:pPr>
            <w:r w:rsidRPr="005354EA">
              <w:rPr>
                <w:rFonts w:ascii="Arial" w:hAnsi="Arial" w:cs="Arial"/>
                <w:sz w:val="24"/>
                <w:szCs w:val="24"/>
              </w:rPr>
              <w:t>103 organizations, including the County, have data sharing agreements in place with San Diego County to facilitate data sharing for individuals within San Diego County.</w:t>
            </w:r>
          </w:p>
        </w:tc>
      </w:tr>
      <w:tr w:rsidR="00877D62" w:rsidRPr="005354EA" w14:paraId="52328F80" w14:textId="77777777" w:rsidTr="0067468B">
        <w:trPr>
          <w:trHeight w:val="1660"/>
        </w:trPr>
        <w:tc>
          <w:tcPr>
            <w:tcW w:w="2157" w:type="dxa"/>
            <w:tcBorders>
              <w:right w:val="single" w:sz="4" w:space="0" w:color="auto"/>
            </w:tcBorders>
            <w:shd w:val="clear" w:color="auto" w:fill="F2F2F2" w:themeFill="background1" w:themeFillShade="F2"/>
          </w:tcPr>
          <w:p w14:paraId="07B9E7C0" w14:textId="2D07A727" w:rsidR="00C07137" w:rsidRPr="005354EA" w:rsidRDefault="0094507C" w:rsidP="0032541B">
            <w:pPr>
              <w:rPr>
                <w:rFonts w:ascii="Arial" w:hAnsi="Arial" w:cs="Arial"/>
                <w:b/>
                <w:sz w:val="24"/>
                <w:szCs w:val="24"/>
              </w:rPr>
            </w:pPr>
            <w:r w:rsidRPr="005354EA">
              <w:rPr>
                <w:rFonts w:ascii="Arial" w:hAnsi="Arial" w:cs="Arial"/>
                <w:b/>
                <w:sz w:val="24"/>
                <w:szCs w:val="24"/>
              </w:rPr>
              <w:t>Data Sharing Authorization Form Overview</w:t>
            </w:r>
          </w:p>
        </w:tc>
        <w:tc>
          <w:tcPr>
            <w:tcW w:w="12247" w:type="dxa"/>
            <w:tcBorders>
              <w:left w:val="single" w:sz="4" w:space="0" w:color="auto"/>
            </w:tcBorders>
          </w:tcPr>
          <w:p w14:paraId="6D9A4413" w14:textId="5E0E84B1" w:rsidR="00E82CA0" w:rsidRPr="005354EA" w:rsidRDefault="00B15667" w:rsidP="00EC521A">
            <w:pPr>
              <w:rPr>
                <w:rFonts w:ascii="Arial" w:hAnsi="Arial" w:cs="Arial"/>
                <w:sz w:val="24"/>
                <w:szCs w:val="24"/>
              </w:rPr>
            </w:pPr>
            <w:r w:rsidRPr="005354EA">
              <w:rPr>
                <w:rFonts w:ascii="Arial" w:hAnsi="Arial" w:cs="Arial"/>
                <w:sz w:val="24"/>
                <w:szCs w:val="24"/>
              </w:rPr>
              <w:t>CIE</w:t>
            </w:r>
            <w:r w:rsidR="00C07137" w:rsidRPr="005354EA">
              <w:rPr>
                <w:rFonts w:ascii="Arial" w:hAnsi="Arial" w:cs="Arial"/>
                <w:sz w:val="24"/>
                <w:szCs w:val="24"/>
              </w:rPr>
              <w:t xml:space="preserve">’s </w:t>
            </w:r>
            <w:r w:rsidR="009C34BC" w:rsidRPr="005354EA">
              <w:rPr>
                <w:rFonts w:ascii="Arial" w:hAnsi="Arial" w:cs="Arial"/>
                <w:sz w:val="24"/>
                <w:szCs w:val="24"/>
              </w:rPr>
              <w:t>Authorization</w:t>
            </w:r>
            <w:r w:rsidR="00C07137" w:rsidRPr="005354EA">
              <w:rPr>
                <w:rFonts w:ascii="Arial" w:hAnsi="Arial" w:cs="Arial"/>
                <w:sz w:val="24"/>
                <w:szCs w:val="24"/>
              </w:rPr>
              <w:t xml:space="preserve"> form allows individuals to </w:t>
            </w:r>
            <w:r w:rsidR="00EB48BB" w:rsidRPr="005354EA">
              <w:rPr>
                <w:rFonts w:ascii="Arial" w:hAnsi="Arial" w:cs="Arial"/>
                <w:sz w:val="24"/>
                <w:szCs w:val="24"/>
              </w:rPr>
              <w:t xml:space="preserve">authorize </w:t>
            </w:r>
            <w:r w:rsidR="00C07137" w:rsidRPr="005354EA">
              <w:rPr>
                <w:rFonts w:ascii="Arial" w:hAnsi="Arial" w:cs="Arial"/>
                <w:sz w:val="24"/>
                <w:szCs w:val="24"/>
              </w:rPr>
              <w:t xml:space="preserve">sharing </w:t>
            </w:r>
            <w:r w:rsidR="00EB48BB" w:rsidRPr="005354EA">
              <w:rPr>
                <w:rFonts w:ascii="Arial" w:hAnsi="Arial" w:cs="Arial"/>
                <w:sz w:val="24"/>
                <w:szCs w:val="24"/>
              </w:rPr>
              <w:t xml:space="preserve">of </w:t>
            </w:r>
            <w:r w:rsidR="00C07137" w:rsidRPr="005354EA">
              <w:rPr>
                <w:rFonts w:ascii="Arial" w:hAnsi="Arial" w:cs="Arial"/>
                <w:sz w:val="24"/>
                <w:szCs w:val="24"/>
              </w:rPr>
              <w:t xml:space="preserve">their information with and between San Diego County and its Partner Agencies, as allowed by Federal and State regulations. </w:t>
            </w:r>
            <w:r w:rsidR="00EC521A" w:rsidRPr="005354EA">
              <w:rPr>
                <w:rFonts w:ascii="Arial" w:hAnsi="Arial" w:cs="Arial"/>
                <w:sz w:val="24"/>
                <w:szCs w:val="24"/>
              </w:rPr>
              <w:t xml:space="preserve"> </w:t>
            </w:r>
            <w:r w:rsidR="00C07137" w:rsidRPr="005354EA">
              <w:rPr>
                <w:rFonts w:ascii="Arial" w:hAnsi="Arial" w:cs="Arial"/>
                <w:sz w:val="24"/>
                <w:szCs w:val="24"/>
              </w:rPr>
              <w:t xml:space="preserve">The ISA is electronically available and </w:t>
            </w:r>
            <w:r w:rsidR="00EB48BB" w:rsidRPr="005354EA">
              <w:rPr>
                <w:rFonts w:ascii="Arial" w:hAnsi="Arial" w:cs="Arial"/>
                <w:sz w:val="24"/>
                <w:szCs w:val="24"/>
              </w:rPr>
              <w:t xml:space="preserve">can </w:t>
            </w:r>
            <w:r w:rsidR="00C07137" w:rsidRPr="005354EA">
              <w:rPr>
                <w:rFonts w:ascii="Arial" w:hAnsi="Arial" w:cs="Arial"/>
                <w:sz w:val="24"/>
                <w:szCs w:val="24"/>
              </w:rPr>
              <w:t>be submitted</w:t>
            </w:r>
            <w:r w:rsidR="00451891" w:rsidRPr="005354EA">
              <w:rPr>
                <w:rFonts w:ascii="Arial" w:hAnsi="Arial" w:cs="Arial"/>
                <w:sz w:val="24"/>
                <w:szCs w:val="24"/>
              </w:rPr>
              <w:t xml:space="preserve"> online.</w:t>
            </w:r>
            <w:r w:rsidR="00451891" w:rsidRPr="005354EA">
              <w:rPr>
                <w:rStyle w:val="FootnoteReference"/>
                <w:rFonts w:ascii="Arial" w:hAnsi="Arial" w:cs="Arial"/>
                <w:sz w:val="24"/>
                <w:szCs w:val="24"/>
              </w:rPr>
              <w:footnoteReference w:id="10"/>
            </w:r>
            <w:r w:rsidR="00C07137" w:rsidRPr="005354EA">
              <w:rPr>
                <w:rFonts w:ascii="Arial" w:hAnsi="Arial" w:cs="Arial"/>
                <w:sz w:val="24"/>
                <w:szCs w:val="24"/>
              </w:rPr>
              <w:t xml:space="preserve"> Authorization is valid for ten years, or by date specified by individual on the form, and can be revoked or changed by the individual at any time.</w:t>
            </w:r>
            <w:r w:rsidR="00EC521A" w:rsidRPr="005354EA">
              <w:rPr>
                <w:rFonts w:ascii="Arial" w:hAnsi="Arial" w:cs="Arial"/>
                <w:sz w:val="24"/>
                <w:szCs w:val="24"/>
              </w:rPr>
              <w:t xml:space="preserve">  </w:t>
            </w:r>
            <w:r w:rsidR="00CB23AE" w:rsidRPr="005354EA">
              <w:rPr>
                <w:rFonts w:ascii="Arial" w:hAnsi="Arial" w:cs="Arial"/>
                <w:sz w:val="24"/>
                <w:szCs w:val="24"/>
              </w:rPr>
              <w:t>Record creation occurs when a person signs the standard authorization or client consent to allow their personal information to be shared within the CIE to improve access to services and care.</w:t>
            </w:r>
          </w:p>
        </w:tc>
      </w:tr>
      <w:tr w:rsidR="00877D62" w:rsidRPr="005354EA" w14:paraId="3B583EB1" w14:textId="77777777" w:rsidTr="0067468B">
        <w:trPr>
          <w:trHeight w:val="857"/>
        </w:trPr>
        <w:tc>
          <w:tcPr>
            <w:tcW w:w="2157" w:type="dxa"/>
            <w:tcBorders>
              <w:right w:val="single" w:sz="4" w:space="0" w:color="auto"/>
            </w:tcBorders>
            <w:shd w:val="clear" w:color="auto" w:fill="F2F2F2" w:themeFill="background1" w:themeFillShade="F2"/>
          </w:tcPr>
          <w:p w14:paraId="78B8126A" w14:textId="7594B3C9" w:rsidR="00C07137" w:rsidRPr="005354EA" w:rsidRDefault="00D9383E" w:rsidP="0032541B">
            <w:pPr>
              <w:rPr>
                <w:rFonts w:ascii="Arial" w:hAnsi="Arial" w:cs="Arial"/>
                <w:b/>
                <w:sz w:val="24"/>
                <w:szCs w:val="24"/>
              </w:rPr>
            </w:pPr>
            <w:r w:rsidRPr="005354EA">
              <w:rPr>
                <w:rFonts w:ascii="Arial" w:hAnsi="Arial" w:cs="Arial"/>
                <w:b/>
                <w:sz w:val="24"/>
                <w:szCs w:val="24"/>
              </w:rPr>
              <w:t>Types of Data Exchanged</w:t>
            </w:r>
          </w:p>
        </w:tc>
        <w:tc>
          <w:tcPr>
            <w:tcW w:w="12247" w:type="dxa"/>
            <w:tcBorders>
              <w:left w:val="single" w:sz="4" w:space="0" w:color="auto"/>
            </w:tcBorders>
          </w:tcPr>
          <w:p w14:paraId="097DD4C5" w14:textId="2167EC1A" w:rsidR="006F049E" w:rsidRPr="005354EA" w:rsidRDefault="00FA4505" w:rsidP="0032541B">
            <w:pPr>
              <w:rPr>
                <w:rFonts w:ascii="Arial" w:hAnsi="Arial" w:cs="Arial"/>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 xml:space="preserve">No; </w:t>
            </w:r>
            <w:r w:rsidRPr="005354EA">
              <w:rPr>
                <w:rFonts w:ascii="Arial" w:hAnsi="Arial" w:cs="Arial"/>
                <w:b/>
                <w:sz w:val="24"/>
                <w:szCs w:val="24"/>
              </w:rPr>
              <w:t xml:space="preserve">Other:  </w:t>
            </w:r>
            <w:r w:rsidRPr="005354EA">
              <w:rPr>
                <w:rFonts w:ascii="Arial" w:hAnsi="Arial" w:cs="Arial"/>
                <w:sz w:val="24"/>
                <w:szCs w:val="24"/>
              </w:rPr>
              <w:t>Data shared by Partner Agencies for services provided, including: food, shelter, transportation, arrests, education, financial (e.g., debt counseling, debt reduction, tax preparation), and employment and job training.</w:t>
            </w:r>
          </w:p>
        </w:tc>
      </w:tr>
      <w:tr w:rsidR="00877D62" w:rsidRPr="005354EA" w14:paraId="7297A264" w14:textId="77777777" w:rsidTr="0067468B">
        <w:trPr>
          <w:trHeight w:val="1338"/>
        </w:trPr>
        <w:tc>
          <w:tcPr>
            <w:tcW w:w="2157" w:type="dxa"/>
            <w:shd w:val="clear" w:color="auto" w:fill="F2F2F2" w:themeFill="background1" w:themeFillShade="F2"/>
          </w:tcPr>
          <w:p w14:paraId="3E472146" w14:textId="0A716A2F" w:rsidR="00741349" w:rsidRPr="005354EA" w:rsidRDefault="00741349" w:rsidP="0032541B">
            <w:pPr>
              <w:rPr>
                <w:rFonts w:ascii="Arial" w:hAnsi="Arial" w:cs="Arial"/>
                <w:b/>
                <w:sz w:val="24"/>
                <w:szCs w:val="24"/>
              </w:rPr>
            </w:pPr>
            <w:r w:rsidRPr="005354EA">
              <w:rPr>
                <w:rFonts w:ascii="Arial" w:hAnsi="Arial" w:cs="Arial"/>
                <w:b/>
                <w:sz w:val="24"/>
                <w:szCs w:val="24"/>
              </w:rPr>
              <w:t>Reference File(s)</w:t>
            </w:r>
          </w:p>
        </w:tc>
        <w:tc>
          <w:tcPr>
            <w:tcW w:w="12247" w:type="dxa"/>
          </w:tcPr>
          <w:p w14:paraId="23B1F09B" w14:textId="1E9EEF49" w:rsidR="002E3E70" w:rsidRPr="005354EA" w:rsidRDefault="00344CBC" w:rsidP="002E3E70">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 xml:space="preserve">San Diego </w:t>
            </w:r>
            <w:r w:rsidR="002E3E70" w:rsidRPr="005354EA">
              <w:rPr>
                <w:rFonts w:ascii="Arial" w:eastAsiaTheme="minorHAnsi" w:hAnsi="Arial" w:cs="Arial"/>
                <w:sz w:val="24"/>
                <w:szCs w:val="24"/>
              </w:rPr>
              <w:t>CIE Consent Form Example</w:t>
            </w:r>
            <w:r w:rsidR="002E3E70" w:rsidRPr="005354EA">
              <w:rPr>
                <w:rStyle w:val="FootnoteReference"/>
                <w:rFonts w:ascii="Arial" w:eastAsiaTheme="minorHAnsi" w:hAnsi="Arial" w:cs="Arial"/>
                <w:sz w:val="24"/>
                <w:szCs w:val="24"/>
              </w:rPr>
              <w:footnoteReference w:id="11"/>
            </w:r>
          </w:p>
          <w:p w14:paraId="05BB83C4" w14:textId="524E7CEA" w:rsidR="00C36257" w:rsidRPr="005354EA" w:rsidRDefault="00C36257" w:rsidP="003B746F">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San Diego CIE Notice of Privacy Practices</w:t>
            </w:r>
            <w:r w:rsidRPr="005354EA">
              <w:rPr>
                <w:rStyle w:val="FootnoteReference"/>
                <w:rFonts w:ascii="Arial" w:eastAsiaTheme="minorHAnsi" w:hAnsi="Arial" w:cs="Arial"/>
                <w:sz w:val="24"/>
                <w:szCs w:val="24"/>
              </w:rPr>
              <w:footnoteReference w:id="12"/>
            </w:r>
          </w:p>
          <w:p w14:paraId="281AFC18" w14:textId="1B0F58E0" w:rsidR="00344CBC" w:rsidRPr="005354EA" w:rsidRDefault="00344CBC" w:rsidP="003B746F">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San Diego CIE Revocation Form</w:t>
            </w:r>
            <w:r w:rsidRPr="005354EA">
              <w:rPr>
                <w:rStyle w:val="FootnoteReference"/>
                <w:rFonts w:ascii="Arial" w:eastAsiaTheme="minorHAnsi" w:hAnsi="Arial" w:cs="Arial"/>
                <w:sz w:val="24"/>
                <w:szCs w:val="24"/>
              </w:rPr>
              <w:footnoteReference w:id="13"/>
            </w:r>
          </w:p>
          <w:p w14:paraId="49D45A43" w14:textId="2FBFD469" w:rsidR="0067468B" w:rsidRPr="0067468B" w:rsidRDefault="003B746F" w:rsidP="0067468B">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CIE Toolkit</w:t>
            </w:r>
            <w:r w:rsidRPr="005354EA">
              <w:rPr>
                <w:rStyle w:val="FootnoteReference"/>
                <w:rFonts w:ascii="Arial" w:eastAsiaTheme="minorHAnsi" w:hAnsi="Arial" w:cs="Arial"/>
                <w:sz w:val="24"/>
                <w:szCs w:val="24"/>
              </w:rPr>
              <w:footnoteReference w:id="14"/>
            </w:r>
          </w:p>
        </w:tc>
      </w:tr>
    </w:tbl>
    <w:p w14:paraId="76938E6F" w14:textId="77777777" w:rsidR="0067468B" w:rsidRDefault="0067468B" w:rsidP="00006251">
      <w:pPr>
        <w:pStyle w:val="Heading1"/>
        <w:spacing w:before="0"/>
        <w:rPr>
          <w:rFonts w:ascii="Calibri" w:eastAsiaTheme="minorHAnsi" w:hAnsi="Calibri" w:cs="Calibri"/>
          <w:b w:val="0"/>
          <w:sz w:val="22"/>
          <w:szCs w:val="22"/>
        </w:rPr>
        <w:sectPr w:rsidR="0067468B" w:rsidSect="00A5550E">
          <w:pgSz w:w="15840" w:h="12240" w:orient="landscape"/>
          <w:pgMar w:top="1044" w:right="720" w:bottom="720" w:left="720" w:header="446" w:footer="720" w:gutter="0"/>
          <w:cols w:space="720"/>
          <w:docGrid w:linePitch="360"/>
        </w:sectPr>
      </w:pPr>
    </w:p>
    <w:tbl>
      <w:tblPr>
        <w:tblStyle w:val="TableGrid"/>
        <w:tblW w:w="14390" w:type="dxa"/>
        <w:tblInd w:w="0" w:type="dxa"/>
        <w:tblLook w:val="04A0" w:firstRow="1" w:lastRow="0" w:firstColumn="1" w:lastColumn="0" w:noHBand="0" w:noVBand="1"/>
        <w:tblCaption w:val="community information exchange san diego resource table"/>
        <w:tblDescription w:val="table showing the resources available from the community information exchange san diego"/>
      </w:tblPr>
      <w:tblGrid>
        <w:gridCol w:w="2157"/>
        <w:gridCol w:w="12233"/>
      </w:tblGrid>
      <w:tr w:rsidR="00006251" w:rsidRPr="005354EA" w14:paraId="3E0D3FE3" w14:textId="77777777" w:rsidTr="0067468B">
        <w:trPr>
          <w:trHeight w:val="611"/>
          <w:tblHeader/>
        </w:trPr>
        <w:tc>
          <w:tcPr>
            <w:tcW w:w="2157" w:type="dxa"/>
            <w:shd w:val="clear" w:color="auto" w:fill="F2F2F2" w:themeFill="background1" w:themeFillShade="F2"/>
            <w:vAlign w:val="center"/>
          </w:tcPr>
          <w:p w14:paraId="0BFDC402" w14:textId="5ECCEC56" w:rsidR="00006251" w:rsidRPr="005354EA" w:rsidRDefault="0067468B" w:rsidP="00006251">
            <w:pPr>
              <w:pStyle w:val="Heading1"/>
              <w:spacing w:before="0"/>
              <w:outlineLvl w:val="0"/>
              <w:rPr>
                <w:rFonts w:cs="Arial"/>
                <w:b w:val="0"/>
                <w:bCs/>
                <w:sz w:val="24"/>
                <w:szCs w:val="24"/>
              </w:rPr>
            </w:pPr>
            <w:r>
              <w:rPr>
                <w:rFonts w:ascii="Calibri" w:eastAsiaTheme="minorHAnsi" w:hAnsi="Calibri" w:cs="Calibri"/>
                <w:b w:val="0"/>
                <w:sz w:val="22"/>
                <w:szCs w:val="22"/>
              </w:rPr>
              <w:br w:type="page"/>
            </w:r>
            <w:r>
              <w:rPr>
                <w:rFonts w:ascii="Calibri" w:eastAsiaTheme="minorHAnsi" w:hAnsi="Calibri" w:cs="Calibri"/>
                <w:b w:val="0"/>
                <w:sz w:val="22"/>
                <w:szCs w:val="22"/>
              </w:rPr>
              <w:br w:type="page"/>
            </w:r>
            <w:r>
              <w:rPr>
                <w:rFonts w:ascii="Calibri" w:eastAsiaTheme="minorHAnsi" w:hAnsi="Calibri" w:cs="Calibri"/>
                <w:b w:val="0"/>
                <w:sz w:val="22"/>
                <w:szCs w:val="22"/>
              </w:rPr>
              <w:br w:type="page"/>
            </w:r>
            <w:r w:rsidR="00006251">
              <w:rPr>
                <w:rFonts w:cs="Arial"/>
                <w:sz w:val="24"/>
                <w:szCs w:val="24"/>
              </w:rPr>
              <w:t>Organization</w:t>
            </w:r>
          </w:p>
        </w:tc>
        <w:tc>
          <w:tcPr>
            <w:tcW w:w="12233" w:type="dxa"/>
            <w:shd w:val="clear" w:color="auto" w:fill="F2F2F2" w:themeFill="background1" w:themeFillShade="F2"/>
            <w:vAlign w:val="center"/>
          </w:tcPr>
          <w:p w14:paraId="287F7DE3" w14:textId="516C8DD9" w:rsidR="00006251" w:rsidRPr="005354EA" w:rsidRDefault="00006251" w:rsidP="008C2509">
            <w:pPr>
              <w:pStyle w:val="Heading1"/>
              <w:spacing w:before="0"/>
              <w:outlineLvl w:val="0"/>
              <w:rPr>
                <w:rFonts w:cs="Arial"/>
                <w:b w:val="0"/>
                <w:bCs/>
                <w:sz w:val="24"/>
                <w:szCs w:val="24"/>
              </w:rPr>
            </w:pPr>
            <w:bookmarkStart w:id="3" w:name="_Toc89681899"/>
            <w:r w:rsidRPr="005354EA">
              <w:rPr>
                <w:rFonts w:cs="Arial"/>
                <w:bCs/>
                <w:sz w:val="24"/>
                <w:szCs w:val="24"/>
              </w:rPr>
              <w:t>Inland Empire Health Plan</w:t>
            </w:r>
            <w:r w:rsidRPr="005354EA">
              <w:rPr>
                <w:rStyle w:val="FootnoteReference"/>
                <w:rFonts w:cs="Arial"/>
                <w:bCs/>
                <w:sz w:val="24"/>
                <w:szCs w:val="24"/>
              </w:rPr>
              <w:footnoteReference w:id="15"/>
            </w:r>
            <w:bookmarkEnd w:id="3"/>
          </w:p>
        </w:tc>
      </w:tr>
      <w:tr w:rsidR="00877D62" w:rsidRPr="005354EA" w14:paraId="0DD47977" w14:textId="77777777" w:rsidTr="0067468B">
        <w:trPr>
          <w:trHeight w:val="1529"/>
        </w:trPr>
        <w:tc>
          <w:tcPr>
            <w:tcW w:w="2157" w:type="dxa"/>
            <w:tcBorders>
              <w:right w:val="single" w:sz="4" w:space="0" w:color="auto"/>
            </w:tcBorders>
            <w:shd w:val="clear" w:color="auto" w:fill="F2F2F2" w:themeFill="background1" w:themeFillShade="F2"/>
          </w:tcPr>
          <w:p w14:paraId="71689DEB" w14:textId="49FBA2DA" w:rsidR="004472FA" w:rsidRPr="005354EA" w:rsidRDefault="00D9612E" w:rsidP="006133F6">
            <w:pPr>
              <w:rPr>
                <w:rFonts w:ascii="Arial" w:hAnsi="Arial" w:cs="Arial"/>
                <w:b/>
                <w:sz w:val="24"/>
                <w:szCs w:val="24"/>
              </w:rPr>
            </w:pPr>
            <w:r w:rsidRPr="005354EA">
              <w:rPr>
                <w:rFonts w:ascii="Arial" w:hAnsi="Arial" w:cs="Arial"/>
                <w:b/>
                <w:sz w:val="24"/>
                <w:szCs w:val="24"/>
              </w:rPr>
              <w:t>Program Background</w:t>
            </w:r>
          </w:p>
        </w:tc>
        <w:tc>
          <w:tcPr>
            <w:tcW w:w="12233" w:type="dxa"/>
            <w:tcBorders>
              <w:top w:val="single" w:sz="4" w:space="0" w:color="auto"/>
              <w:left w:val="single" w:sz="4" w:space="0" w:color="auto"/>
              <w:right w:val="single" w:sz="4" w:space="0" w:color="auto"/>
            </w:tcBorders>
          </w:tcPr>
          <w:p w14:paraId="557F4059" w14:textId="2D36142C" w:rsidR="000B3F00" w:rsidRPr="005354EA" w:rsidRDefault="004472FA" w:rsidP="006133F6">
            <w:pPr>
              <w:rPr>
                <w:rFonts w:ascii="Arial" w:hAnsi="Arial" w:cs="Arial"/>
                <w:sz w:val="24"/>
                <w:szCs w:val="24"/>
              </w:rPr>
            </w:pPr>
            <w:r w:rsidRPr="005354EA">
              <w:rPr>
                <w:rFonts w:ascii="Arial" w:hAnsi="Arial" w:cs="Arial"/>
                <w:sz w:val="24"/>
                <w:szCs w:val="24"/>
              </w:rPr>
              <w:t>Inland Empire Health Plan (IEHP) partnered with the San Bernardino County Department of Behavioral Health (DBH)—which serves as the San Bernardino County Mental Health Plan—to pilot its HHP and provide individualized complex care management through an integrated care team, known as the Community-Based Care Management Entity (CB-CME). The Addendum provides information on the coordination of benefits for HHP Members, including data sharing and privacy/security requirements.</w:t>
            </w:r>
          </w:p>
        </w:tc>
      </w:tr>
      <w:tr w:rsidR="00877D62" w:rsidRPr="005354EA" w14:paraId="3030A59B" w14:textId="77777777" w:rsidTr="0067468B">
        <w:trPr>
          <w:trHeight w:val="647"/>
        </w:trPr>
        <w:tc>
          <w:tcPr>
            <w:tcW w:w="2157" w:type="dxa"/>
            <w:tcBorders>
              <w:right w:val="single" w:sz="4" w:space="0" w:color="auto"/>
            </w:tcBorders>
            <w:shd w:val="clear" w:color="auto" w:fill="F2F2F2" w:themeFill="background1" w:themeFillShade="F2"/>
          </w:tcPr>
          <w:p w14:paraId="2B44899F" w14:textId="72C43778" w:rsidR="004472FA" w:rsidRPr="005354EA" w:rsidRDefault="00D9612E" w:rsidP="006133F6">
            <w:pPr>
              <w:rPr>
                <w:rFonts w:ascii="Arial" w:hAnsi="Arial" w:cs="Arial"/>
                <w:b/>
                <w:sz w:val="24"/>
                <w:szCs w:val="24"/>
              </w:rPr>
            </w:pPr>
            <w:r w:rsidRPr="005354EA">
              <w:rPr>
                <w:rFonts w:ascii="Arial" w:hAnsi="Arial" w:cs="Arial"/>
                <w:b/>
                <w:sz w:val="24"/>
                <w:szCs w:val="24"/>
              </w:rPr>
              <w:t>Authorized Data Users</w:t>
            </w:r>
          </w:p>
        </w:tc>
        <w:tc>
          <w:tcPr>
            <w:tcW w:w="12233" w:type="dxa"/>
            <w:tcBorders>
              <w:left w:val="single" w:sz="4" w:space="0" w:color="auto"/>
            </w:tcBorders>
          </w:tcPr>
          <w:p w14:paraId="7F6065DC" w14:textId="41E052C4" w:rsidR="004472FA" w:rsidRPr="005354EA" w:rsidRDefault="004472FA" w:rsidP="006133F6">
            <w:pPr>
              <w:rPr>
                <w:rFonts w:ascii="Arial" w:hAnsi="Arial" w:cs="Arial"/>
                <w:sz w:val="24"/>
                <w:szCs w:val="24"/>
              </w:rPr>
            </w:pPr>
            <w:r w:rsidRPr="005354EA">
              <w:rPr>
                <w:rFonts w:ascii="Arial" w:hAnsi="Arial" w:cs="Arial"/>
                <w:sz w:val="24"/>
                <w:szCs w:val="24"/>
              </w:rPr>
              <w:t xml:space="preserve">Authorized data users include the CB-CME </w:t>
            </w:r>
            <w:r w:rsidR="008844AA" w:rsidRPr="005354EA">
              <w:rPr>
                <w:rFonts w:ascii="Arial" w:hAnsi="Arial" w:cs="Arial"/>
                <w:sz w:val="24"/>
                <w:szCs w:val="24"/>
              </w:rPr>
              <w:t xml:space="preserve">and its </w:t>
            </w:r>
            <w:r w:rsidRPr="005354EA">
              <w:rPr>
                <w:rFonts w:ascii="Arial" w:hAnsi="Arial" w:cs="Arial"/>
                <w:sz w:val="24"/>
                <w:szCs w:val="24"/>
              </w:rPr>
              <w:t>care team, the Member, and IEHP.</w:t>
            </w:r>
          </w:p>
        </w:tc>
      </w:tr>
      <w:tr w:rsidR="00877D62" w:rsidRPr="005354EA" w14:paraId="2ECE451D" w14:textId="77777777" w:rsidTr="0067468B">
        <w:trPr>
          <w:trHeight w:val="2051"/>
        </w:trPr>
        <w:tc>
          <w:tcPr>
            <w:tcW w:w="2157" w:type="dxa"/>
            <w:tcBorders>
              <w:right w:val="single" w:sz="4" w:space="0" w:color="auto"/>
            </w:tcBorders>
            <w:shd w:val="clear" w:color="auto" w:fill="F2F2F2" w:themeFill="background1" w:themeFillShade="F2"/>
          </w:tcPr>
          <w:p w14:paraId="554DE860" w14:textId="28EAADCF" w:rsidR="004472FA" w:rsidRPr="005354EA" w:rsidRDefault="00D9612E" w:rsidP="006133F6">
            <w:pPr>
              <w:rPr>
                <w:rFonts w:ascii="Arial" w:hAnsi="Arial" w:cs="Arial"/>
                <w:b/>
                <w:sz w:val="24"/>
                <w:szCs w:val="24"/>
              </w:rPr>
            </w:pPr>
            <w:r w:rsidRPr="005354EA">
              <w:rPr>
                <w:rFonts w:ascii="Arial" w:hAnsi="Arial" w:cs="Arial"/>
                <w:b/>
                <w:sz w:val="24"/>
                <w:szCs w:val="24"/>
              </w:rPr>
              <w:t>Data Sharing Agreement Overview</w:t>
            </w:r>
          </w:p>
        </w:tc>
        <w:tc>
          <w:tcPr>
            <w:tcW w:w="12233" w:type="dxa"/>
            <w:tcBorders>
              <w:left w:val="single" w:sz="4" w:space="0" w:color="auto"/>
            </w:tcBorders>
          </w:tcPr>
          <w:p w14:paraId="159ECFB3" w14:textId="56FB19F0" w:rsidR="004472FA" w:rsidRPr="005354EA" w:rsidRDefault="004472FA" w:rsidP="006133F6">
            <w:pPr>
              <w:rPr>
                <w:rFonts w:ascii="Arial" w:hAnsi="Arial" w:cs="Arial"/>
                <w:sz w:val="24"/>
                <w:szCs w:val="24"/>
              </w:rPr>
            </w:pPr>
            <w:r w:rsidRPr="005354EA">
              <w:rPr>
                <w:rFonts w:ascii="Arial" w:hAnsi="Arial" w:cs="Arial"/>
                <w:sz w:val="24"/>
                <w:szCs w:val="24"/>
              </w:rPr>
              <w:t>In June 2019, the San Bernardino County Department of Behavioral Health (SBDBH) submitted a report</w:t>
            </w:r>
            <w:r w:rsidR="008844AA" w:rsidRPr="005354EA">
              <w:rPr>
                <w:rFonts w:ascii="Arial" w:hAnsi="Arial" w:cs="Arial"/>
                <w:sz w:val="24"/>
                <w:szCs w:val="24"/>
              </w:rPr>
              <w:t xml:space="preserve"> with </w:t>
            </w:r>
            <w:r w:rsidRPr="005354EA">
              <w:rPr>
                <w:rFonts w:ascii="Arial" w:hAnsi="Arial" w:cs="Arial"/>
                <w:sz w:val="24"/>
                <w:szCs w:val="24"/>
              </w:rPr>
              <w:t>recommendation</w:t>
            </w:r>
            <w:r w:rsidR="008844AA" w:rsidRPr="005354EA">
              <w:rPr>
                <w:rFonts w:ascii="Arial" w:hAnsi="Arial" w:cs="Arial"/>
                <w:sz w:val="24"/>
                <w:szCs w:val="24"/>
              </w:rPr>
              <w:t>s</w:t>
            </w:r>
            <w:r w:rsidRPr="005354EA">
              <w:rPr>
                <w:rFonts w:ascii="Arial" w:hAnsi="Arial" w:cs="Arial"/>
                <w:sz w:val="24"/>
                <w:szCs w:val="24"/>
              </w:rPr>
              <w:t xml:space="preserve"> to its Board of Supervisors, including Addendum No. 1 to Memorandum of Understanding No. 18-78 with IEHP to provide coordination of benefits with Medi-Cal eligible individuals for participation in the HHP.</w:t>
            </w:r>
          </w:p>
          <w:p w14:paraId="0892B77C" w14:textId="77777777" w:rsidR="004472FA" w:rsidRPr="005354EA" w:rsidRDefault="004472FA" w:rsidP="006133F6">
            <w:pPr>
              <w:rPr>
                <w:rFonts w:ascii="Arial" w:hAnsi="Arial" w:cs="Arial"/>
                <w:sz w:val="24"/>
                <w:szCs w:val="24"/>
              </w:rPr>
            </w:pPr>
          </w:p>
          <w:p w14:paraId="7F95BF06" w14:textId="6935727D" w:rsidR="000B3F00" w:rsidRPr="005354EA" w:rsidRDefault="004472FA" w:rsidP="006133F6">
            <w:pPr>
              <w:rPr>
                <w:rFonts w:ascii="Arial" w:hAnsi="Arial" w:cs="Arial"/>
                <w:sz w:val="24"/>
                <w:szCs w:val="24"/>
              </w:rPr>
            </w:pPr>
            <w:r w:rsidRPr="005354EA">
              <w:rPr>
                <w:rFonts w:ascii="Arial" w:hAnsi="Arial" w:cs="Arial"/>
                <w:sz w:val="24"/>
                <w:szCs w:val="24"/>
              </w:rPr>
              <w:t>The Addendum includes data sharing provisions between SBDBH and IEHP, describing relevant legal and regulatory statutes around data sharing, and privacy/security such as 42 CFR Part 2, 45 CFR §160 and §164, Title 9, CCR, Section 1810.370(a)(3), and HIPAA.</w:t>
            </w:r>
          </w:p>
        </w:tc>
      </w:tr>
      <w:tr w:rsidR="00877D62" w:rsidRPr="005354EA" w14:paraId="71C384D8" w14:textId="77777777" w:rsidTr="0067468B">
        <w:trPr>
          <w:trHeight w:val="719"/>
        </w:trPr>
        <w:tc>
          <w:tcPr>
            <w:tcW w:w="2157" w:type="dxa"/>
            <w:tcBorders>
              <w:right w:val="single" w:sz="4" w:space="0" w:color="auto"/>
            </w:tcBorders>
            <w:shd w:val="clear" w:color="auto" w:fill="F2F2F2" w:themeFill="background1" w:themeFillShade="F2"/>
          </w:tcPr>
          <w:p w14:paraId="3A3E2DCC" w14:textId="5EEC7685" w:rsidR="004472FA" w:rsidRPr="005354EA" w:rsidRDefault="00D9383E" w:rsidP="006133F6">
            <w:pPr>
              <w:rPr>
                <w:rFonts w:ascii="Arial" w:hAnsi="Arial" w:cs="Arial"/>
                <w:b/>
                <w:sz w:val="24"/>
                <w:szCs w:val="24"/>
              </w:rPr>
            </w:pPr>
            <w:r w:rsidRPr="005354EA">
              <w:rPr>
                <w:rFonts w:ascii="Arial" w:hAnsi="Arial" w:cs="Arial"/>
                <w:b/>
                <w:sz w:val="24"/>
                <w:szCs w:val="24"/>
              </w:rPr>
              <w:t>Types of Data Exchanged</w:t>
            </w:r>
          </w:p>
        </w:tc>
        <w:tc>
          <w:tcPr>
            <w:tcW w:w="12233" w:type="dxa"/>
            <w:tcBorders>
              <w:left w:val="single" w:sz="4" w:space="0" w:color="auto"/>
            </w:tcBorders>
          </w:tcPr>
          <w:p w14:paraId="51CAF270" w14:textId="288B74DC" w:rsidR="006F049E" w:rsidRPr="005354EA" w:rsidRDefault="00FA4505" w:rsidP="006133F6">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No; </w:t>
            </w:r>
            <w:r w:rsidRPr="005354EA">
              <w:rPr>
                <w:rFonts w:ascii="Arial" w:hAnsi="Arial" w:cs="Arial"/>
                <w:b/>
                <w:sz w:val="24"/>
                <w:szCs w:val="24"/>
              </w:rPr>
              <w:t xml:space="preserve">Housing/HMIS: </w:t>
            </w:r>
            <w:r w:rsidRPr="005354EA">
              <w:rPr>
                <w:rFonts w:ascii="Arial" w:hAnsi="Arial" w:cs="Arial"/>
                <w:bCs/>
                <w:sz w:val="24"/>
                <w:szCs w:val="24"/>
              </w:rPr>
              <w:t xml:space="preserve">No; </w:t>
            </w:r>
            <w:r w:rsidRPr="005354EA">
              <w:rPr>
                <w:rFonts w:ascii="Arial" w:hAnsi="Arial" w:cs="Arial"/>
                <w:b/>
                <w:sz w:val="24"/>
                <w:szCs w:val="24"/>
              </w:rPr>
              <w:t xml:space="preserve">Justice-Involved: </w:t>
            </w:r>
            <w:r w:rsidRPr="005354EA">
              <w:rPr>
                <w:rFonts w:ascii="Arial" w:hAnsi="Arial" w:cs="Arial"/>
                <w:bCs/>
                <w:sz w:val="24"/>
                <w:szCs w:val="24"/>
              </w:rPr>
              <w:t>No</w:t>
            </w:r>
          </w:p>
        </w:tc>
      </w:tr>
      <w:tr w:rsidR="00877D62" w:rsidRPr="005354EA" w14:paraId="21284A38" w14:textId="77777777" w:rsidTr="0067468B">
        <w:trPr>
          <w:trHeight w:val="1597"/>
        </w:trPr>
        <w:tc>
          <w:tcPr>
            <w:tcW w:w="2157" w:type="dxa"/>
            <w:shd w:val="clear" w:color="auto" w:fill="F2F2F2" w:themeFill="background1" w:themeFillShade="F2"/>
          </w:tcPr>
          <w:p w14:paraId="74CC4601" w14:textId="77777777" w:rsidR="00741349" w:rsidRPr="005354EA" w:rsidRDefault="00741349" w:rsidP="006133F6">
            <w:pPr>
              <w:rPr>
                <w:rFonts w:ascii="Arial" w:hAnsi="Arial" w:cs="Arial"/>
                <w:b/>
                <w:sz w:val="24"/>
                <w:szCs w:val="24"/>
              </w:rPr>
            </w:pPr>
            <w:r w:rsidRPr="005354EA">
              <w:rPr>
                <w:rFonts w:ascii="Arial" w:hAnsi="Arial" w:cs="Arial"/>
                <w:b/>
                <w:sz w:val="24"/>
                <w:szCs w:val="24"/>
              </w:rPr>
              <w:t>Reference File(s)</w:t>
            </w:r>
          </w:p>
        </w:tc>
        <w:tc>
          <w:tcPr>
            <w:tcW w:w="12233" w:type="dxa"/>
          </w:tcPr>
          <w:p w14:paraId="5BA69829" w14:textId="7AD0116B" w:rsidR="00741349" w:rsidRPr="00143614" w:rsidRDefault="00741349" w:rsidP="00143614">
            <w:pPr>
              <w:pStyle w:val="ListParagraph"/>
              <w:numPr>
                <w:ilvl w:val="0"/>
                <w:numId w:val="16"/>
              </w:numPr>
              <w:rPr>
                <w:rFonts w:ascii="Arial" w:hAnsi="Arial" w:cs="Arial"/>
                <w:sz w:val="24"/>
                <w:szCs w:val="24"/>
              </w:rPr>
            </w:pPr>
            <w:r w:rsidRPr="00FF164F">
              <w:rPr>
                <w:rFonts w:ascii="Arial" w:hAnsi="Arial" w:cs="Arial"/>
                <w:sz w:val="24"/>
                <w:szCs w:val="24"/>
              </w:rPr>
              <w:t xml:space="preserve"> </w:t>
            </w:r>
            <w:r w:rsidR="00FF164F">
              <w:rPr>
                <w:rFonts w:ascii="Arial" w:hAnsi="Arial" w:cs="Arial"/>
                <w:sz w:val="24"/>
                <w:szCs w:val="24"/>
              </w:rPr>
              <w:t>Addendum No. 1 to Memorandum of Understanding No. 18-78</w:t>
            </w:r>
            <w:r w:rsidR="00143614">
              <w:rPr>
                <w:rStyle w:val="FootnoteReference"/>
                <w:rFonts w:ascii="Arial" w:hAnsi="Arial" w:cs="Arial"/>
                <w:sz w:val="24"/>
                <w:szCs w:val="24"/>
              </w:rPr>
              <w:footnoteReference w:id="16"/>
            </w:r>
          </w:p>
        </w:tc>
      </w:tr>
    </w:tbl>
    <w:p w14:paraId="017CB543" w14:textId="77777777" w:rsidR="00C07137" w:rsidRPr="005354EA" w:rsidRDefault="00C07137" w:rsidP="00C07137">
      <w:pPr>
        <w:spacing w:after="160" w:line="259" w:lineRule="auto"/>
        <w:rPr>
          <w:rFonts w:ascii="Arial" w:hAnsi="Arial" w:cs="Arial"/>
          <w:i/>
          <w:sz w:val="24"/>
          <w:szCs w:val="24"/>
        </w:rPr>
      </w:pPr>
    </w:p>
    <w:p w14:paraId="59D92FE5" w14:textId="77777777" w:rsidR="00C07137" w:rsidRPr="005354EA" w:rsidRDefault="00C07137" w:rsidP="00C07137">
      <w:pPr>
        <w:spacing w:after="160" w:line="259" w:lineRule="auto"/>
        <w:rPr>
          <w:rFonts w:ascii="Arial" w:hAnsi="Arial" w:cs="Arial"/>
          <w:i/>
          <w:sz w:val="24"/>
          <w:szCs w:val="24"/>
        </w:rPr>
      </w:pPr>
    </w:p>
    <w:p w14:paraId="0F6CA4BB" w14:textId="77777777" w:rsidR="004472FA" w:rsidRPr="005354EA" w:rsidRDefault="004472FA">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l a county w p c resource table"/>
        <w:tblDescription w:val="table showing the resources available from l a county w p c"/>
      </w:tblPr>
      <w:tblGrid>
        <w:gridCol w:w="2155"/>
        <w:gridCol w:w="12235"/>
      </w:tblGrid>
      <w:tr w:rsidR="00006251" w:rsidRPr="005354EA" w14:paraId="23FB736F" w14:textId="77777777" w:rsidTr="00006251">
        <w:trPr>
          <w:trHeight w:val="611"/>
          <w:tblHeader/>
        </w:trPr>
        <w:tc>
          <w:tcPr>
            <w:tcW w:w="2155" w:type="dxa"/>
            <w:shd w:val="clear" w:color="auto" w:fill="F2F2F2" w:themeFill="background1" w:themeFillShade="F2"/>
            <w:vAlign w:val="center"/>
          </w:tcPr>
          <w:p w14:paraId="73B0D41A" w14:textId="3BDC595A" w:rsidR="00006251" w:rsidRPr="005354EA" w:rsidRDefault="00006251" w:rsidP="008C2509">
            <w:pPr>
              <w:pStyle w:val="Heading1"/>
              <w:spacing w:before="0"/>
              <w:outlineLvl w:val="0"/>
              <w:rPr>
                <w:rFonts w:cs="Arial"/>
                <w:sz w:val="24"/>
                <w:szCs w:val="24"/>
              </w:rPr>
            </w:pPr>
            <w:r>
              <w:rPr>
                <w:rFonts w:cs="Arial"/>
                <w:sz w:val="24"/>
                <w:szCs w:val="24"/>
              </w:rPr>
              <w:t>Organization</w:t>
            </w:r>
          </w:p>
        </w:tc>
        <w:tc>
          <w:tcPr>
            <w:tcW w:w="12235" w:type="dxa"/>
            <w:shd w:val="clear" w:color="auto" w:fill="F2F2F2" w:themeFill="background1" w:themeFillShade="F2"/>
            <w:vAlign w:val="center"/>
          </w:tcPr>
          <w:p w14:paraId="2665A1C3" w14:textId="57C33D47" w:rsidR="00006251" w:rsidRPr="005354EA" w:rsidRDefault="00006251" w:rsidP="008C2509">
            <w:pPr>
              <w:pStyle w:val="Heading1"/>
              <w:spacing w:before="0"/>
              <w:outlineLvl w:val="0"/>
              <w:rPr>
                <w:rFonts w:cs="Arial"/>
                <w:sz w:val="24"/>
                <w:szCs w:val="24"/>
              </w:rPr>
            </w:pPr>
            <w:bookmarkStart w:id="4" w:name="_Toc89681900"/>
            <w:r w:rsidRPr="005354EA">
              <w:rPr>
                <w:rFonts w:cs="Arial"/>
                <w:bCs/>
                <w:sz w:val="24"/>
                <w:szCs w:val="24"/>
              </w:rPr>
              <w:t>LA County WPC</w:t>
            </w:r>
            <w:r w:rsidRPr="005354EA">
              <w:rPr>
                <w:rStyle w:val="FootnoteReference"/>
                <w:rFonts w:cs="Arial"/>
                <w:bCs/>
                <w:sz w:val="24"/>
                <w:szCs w:val="24"/>
              </w:rPr>
              <w:footnoteReference w:id="17"/>
            </w:r>
            <w:bookmarkEnd w:id="4"/>
          </w:p>
        </w:tc>
      </w:tr>
      <w:tr w:rsidR="00877D62" w:rsidRPr="005354EA" w14:paraId="3BBDA411" w14:textId="77777777" w:rsidTr="00152DAF">
        <w:trPr>
          <w:trHeight w:val="2330"/>
        </w:trPr>
        <w:tc>
          <w:tcPr>
            <w:tcW w:w="2155" w:type="dxa"/>
            <w:tcBorders>
              <w:right w:val="single" w:sz="4" w:space="0" w:color="auto"/>
            </w:tcBorders>
            <w:shd w:val="clear" w:color="auto" w:fill="F2F2F2" w:themeFill="background1" w:themeFillShade="F2"/>
          </w:tcPr>
          <w:p w14:paraId="3BBFEBDD" w14:textId="4B763100" w:rsidR="0061435F" w:rsidRPr="005354EA" w:rsidRDefault="00D9383E" w:rsidP="0061435F">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0B380228" w14:textId="31EC0903" w:rsidR="00C40E28" w:rsidRPr="005354EA" w:rsidRDefault="00C40E28" w:rsidP="0061435F">
            <w:pPr>
              <w:rPr>
                <w:rFonts w:ascii="Arial" w:hAnsi="Arial" w:cs="Arial"/>
                <w:sz w:val="24"/>
                <w:szCs w:val="24"/>
              </w:rPr>
            </w:pPr>
            <w:r w:rsidRPr="005354EA">
              <w:rPr>
                <w:rFonts w:ascii="Arial" w:hAnsi="Arial" w:cs="Arial"/>
                <w:sz w:val="24"/>
                <w:szCs w:val="24"/>
              </w:rPr>
              <w:t xml:space="preserve">The </w:t>
            </w:r>
            <w:r w:rsidR="008834F9" w:rsidRPr="005354EA">
              <w:rPr>
                <w:rFonts w:ascii="Arial" w:hAnsi="Arial" w:cs="Arial"/>
                <w:sz w:val="24"/>
                <w:szCs w:val="24"/>
              </w:rPr>
              <w:t>WPC-LA</w:t>
            </w:r>
            <w:r w:rsidRPr="005354EA">
              <w:rPr>
                <w:rFonts w:ascii="Arial" w:hAnsi="Arial" w:cs="Arial"/>
                <w:sz w:val="24"/>
                <w:szCs w:val="24"/>
              </w:rPr>
              <w:t xml:space="preserve"> five-year pilot brings together health and social service providers across Los Angeles County to provide seamless, coordinated services to Medi-Cal </w:t>
            </w:r>
            <w:r w:rsidR="00A85FE8" w:rsidRPr="005354EA">
              <w:rPr>
                <w:rFonts w:ascii="Arial" w:hAnsi="Arial" w:cs="Arial"/>
                <w:sz w:val="24"/>
                <w:szCs w:val="24"/>
              </w:rPr>
              <w:t>enrollees</w:t>
            </w:r>
            <w:r w:rsidRPr="005354EA">
              <w:rPr>
                <w:rFonts w:ascii="Arial" w:hAnsi="Arial" w:cs="Arial"/>
                <w:sz w:val="24"/>
                <w:szCs w:val="24"/>
              </w:rPr>
              <w:t xml:space="preserve"> who are high risk, high utilizers of hospital and emergency departments.</w:t>
            </w:r>
          </w:p>
          <w:p w14:paraId="5FD981D3" w14:textId="77777777" w:rsidR="00C40E28" w:rsidRPr="005354EA" w:rsidRDefault="00C40E28" w:rsidP="0061435F">
            <w:pPr>
              <w:rPr>
                <w:rFonts w:ascii="Arial" w:hAnsi="Arial" w:cs="Arial"/>
                <w:sz w:val="24"/>
                <w:szCs w:val="24"/>
              </w:rPr>
            </w:pPr>
          </w:p>
          <w:p w14:paraId="4CC8504E" w14:textId="375901A7" w:rsidR="00672771" w:rsidRPr="005354EA" w:rsidRDefault="00C40E28" w:rsidP="0061435F">
            <w:pPr>
              <w:rPr>
                <w:rFonts w:ascii="Arial" w:hAnsi="Arial" w:cs="Arial"/>
                <w:sz w:val="24"/>
                <w:szCs w:val="24"/>
              </w:rPr>
            </w:pPr>
            <w:r w:rsidRPr="005354EA">
              <w:rPr>
                <w:rFonts w:ascii="Arial" w:hAnsi="Arial" w:cs="Arial"/>
                <w:sz w:val="24"/>
                <w:szCs w:val="24"/>
              </w:rPr>
              <w:t>The</w:t>
            </w:r>
            <w:r w:rsidR="003D6389" w:rsidRPr="005354EA">
              <w:rPr>
                <w:rFonts w:ascii="Arial" w:hAnsi="Arial" w:cs="Arial"/>
                <w:sz w:val="24"/>
                <w:szCs w:val="24"/>
              </w:rPr>
              <w:t xml:space="preserve"> </w:t>
            </w:r>
            <w:r w:rsidRPr="005354EA">
              <w:rPr>
                <w:rFonts w:ascii="Arial" w:hAnsi="Arial" w:cs="Arial"/>
                <w:sz w:val="24"/>
                <w:szCs w:val="24"/>
              </w:rPr>
              <w:t>W</w:t>
            </w:r>
            <w:r w:rsidR="0061435F" w:rsidRPr="005354EA">
              <w:rPr>
                <w:rFonts w:ascii="Arial" w:hAnsi="Arial" w:cs="Arial"/>
                <w:sz w:val="24"/>
                <w:szCs w:val="24"/>
              </w:rPr>
              <w:t xml:space="preserve">PC-LA program authorization form authorizes health information to be shared through a health information exchange or </w:t>
            </w:r>
            <w:r w:rsidR="0064737C" w:rsidRPr="005354EA">
              <w:rPr>
                <w:rFonts w:ascii="Arial" w:hAnsi="Arial" w:cs="Arial"/>
                <w:sz w:val="24"/>
                <w:szCs w:val="24"/>
              </w:rPr>
              <w:t>directly between program participants</w:t>
            </w:r>
            <w:r w:rsidR="0061435F" w:rsidRPr="005354EA">
              <w:rPr>
                <w:rFonts w:ascii="Arial" w:hAnsi="Arial" w:cs="Arial"/>
                <w:sz w:val="24"/>
                <w:szCs w:val="24"/>
              </w:rPr>
              <w:t>. WPC-LA populations includ</w:t>
            </w:r>
            <w:r w:rsidRPr="005354EA">
              <w:rPr>
                <w:rFonts w:ascii="Arial" w:hAnsi="Arial" w:cs="Arial"/>
                <w:sz w:val="24"/>
                <w:szCs w:val="24"/>
              </w:rPr>
              <w:t>e</w:t>
            </w:r>
            <w:r w:rsidR="0061435F" w:rsidRPr="005354EA">
              <w:rPr>
                <w:rFonts w:ascii="Arial" w:hAnsi="Arial" w:cs="Arial"/>
                <w:sz w:val="24"/>
                <w:szCs w:val="24"/>
              </w:rPr>
              <w:t xml:space="preserve"> Medi-Cal </w:t>
            </w:r>
            <w:r w:rsidR="00A85FE8" w:rsidRPr="005354EA">
              <w:rPr>
                <w:rFonts w:ascii="Arial" w:hAnsi="Arial" w:cs="Arial"/>
                <w:sz w:val="24"/>
                <w:szCs w:val="24"/>
              </w:rPr>
              <w:t>enrollees</w:t>
            </w:r>
            <w:r w:rsidR="0061435F" w:rsidRPr="005354EA">
              <w:rPr>
                <w:rFonts w:ascii="Arial" w:hAnsi="Arial" w:cs="Arial"/>
                <w:sz w:val="24"/>
                <w:szCs w:val="24"/>
              </w:rPr>
              <w:t xml:space="preserve"> who are high risk and high utilizers and may be experiencing homelessness, justice involvement, barriers to healthy pregnancy, serious </w:t>
            </w:r>
            <w:r w:rsidR="0064737C" w:rsidRPr="005354EA">
              <w:rPr>
                <w:rFonts w:ascii="Arial" w:hAnsi="Arial" w:cs="Arial"/>
                <w:sz w:val="24"/>
                <w:szCs w:val="24"/>
              </w:rPr>
              <w:t xml:space="preserve">and persistent </w:t>
            </w:r>
            <w:r w:rsidR="0061435F" w:rsidRPr="005354EA">
              <w:rPr>
                <w:rFonts w:ascii="Arial" w:hAnsi="Arial" w:cs="Arial"/>
                <w:sz w:val="24"/>
                <w:szCs w:val="24"/>
              </w:rPr>
              <w:t>mental illness, substance use disorder</w:t>
            </w:r>
            <w:r w:rsidR="0064737C" w:rsidRPr="005354EA">
              <w:rPr>
                <w:rFonts w:ascii="Arial" w:hAnsi="Arial" w:cs="Arial"/>
                <w:sz w:val="24"/>
                <w:szCs w:val="24"/>
              </w:rPr>
              <w:t>s</w:t>
            </w:r>
            <w:r w:rsidR="0061435F" w:rsidRPr="005354EA">
              <w:rPr>
                <w:rFonts w:ascii="Arial" w:hAnsi="Arial" w:cs="Arial"/>
                <w:sz w:val="24"/>
                <w:szCs w:val="24"/>
              </w:rPr>
              <w:t xml:space="preserve"> or </w:t>
            </w:r>
            <w:r w:rsidR="0064737C" w:rsidRPr="005354EA">
              <w:rPr>
                <w:rFonts w:ascii="Arial" w:hAnsi="Arial" w:cs="Arial"/>
                <w:sz w:val="24"/>
                <w:szCs w:val="24"/>
              </w:rPr>
              <w:t xml:space="preserve">other </w:t>
            </w:r>
            <w:r w:rsidR="0061435F" w:rsidRPr="005354EA">
              <w:rPr>
                <w:rFonts w:ascii="Arial" w:hAnsi="Arial" w:cs="Arial"/>
                <w:sz w:val="24"/>
                <w:szCs w:val="24"/>
              </w:rPr>
              <w:t>complex health conditions.</w:t>
            </w:r>
          </w:p>
        </w:tc>
      </w:tr>
      <w:tr w:rsidR="00877D62" w:rsidRPr="005354EA" w14:paraId="6C42751F" w14:textId="77777777" w:rsidTr="00152DAF">
        <w:trPr>
          <w:trHeight w:val="890"/>
        </w:trPr>
        <w:tc>
          <w:tcPr>
            <w:tcW w:w="2155" w:type="dxa"/>
            <w:tcBorders>
              <w:right w:val="single" w:sz="4" w:space="0" w:color="auto"/>
            </w:tcBorders>
            <w:shd w:val="clear" w:color="auto" w:fill="F2F2F2" w:themeFill="background1" w:themeFillShade="F2"/>
          </w:tcPr>
          <w:p w14:paraId="2E393517" w14:textId="4DE744DE" w:rsidR="0061435F" w:rsidRPr="005354EA" w:rsidRDefault="00D9383E" w:rsidP="0061435F">
            <w:pPr>
              <w:rPr>
                <w:rFonts w:ascii="Arial" w:hAnsi="Arial" w:cs="Arial"/>
                <w:b/>
                <w:sz w:val="24"/>
                <w:szCs w:val="24"/>
              </w:rPr>
            </w:pPr>
            <w:r w:rsidRPr="005354EA">
              <w:rPr>
                <w:rFonts w:ascii="Arial" w:hAnsi="Arial" w:cs="Arial"/>
                <w:b/>
                <w:sz w:val="24"/>
                <w:szCs w:val="24"/>
              </w:rPr>
              <w:t>Network Composition</w:t>
            </w:r>
          </w:p>
        </w:tc>
        <w:tc>
          <w:tcPr>
            <w:tcW w:w="12235" w:type="dxa"/>
            <w:tcBorders>
              <w:left w:val="single" w:sz="4" w:space="0" w:color="auto"/>
            </w:tcBorders>
          </w:tcPr>
          <w:p w14:paraId="63B68613" w14:textId="1865653F" w:rsidR="00672771" w:rsidRPr="005354EA" w:rsidRDefault="0061435F" w:rsidP="0061435F">
            <w:pPr>
              <w:rPr>
                <w:rFonts w:ascii="Arial" w:hAnsi="Arial" w:cs="Arial"/>
                <w:sz w:val="24"/>
                <w:szCs w:val="24"/>
              </w:rPr>
            </w:pPr>
            <w:r w:rsidRPr="005354EA">
              <w:rPr>
                <w:rFonts w:ascii="Arial" w:hAnsi="Arial" w:cs="Arial"/>
                <w:sz w:val="24"/>
                <w:szCs w:val="24"/>
              </w:rPr>
              <w:t xml:space="preserve">Organizations participating in the WPC-LA program—including health care providers, behavioral health providers, social service providers, health plans, housing for health providers, and community organizations—are authorized to share </w:t>
            </w:r>
            <w:r w:rsidR="00A85FE8" w:rsidRPr="005354EA">
              <w:rPr>
                <w:rFonts w:ascii="Arial" w:hAnsi="Arial" w:cs="Arial"/>
                <w:sz w:val="24"/>
                <w:szCs w:val="24"/>
              </w:rPr>
              <w:t>Enrollee</w:t>
            </w:r>
            <w:r w:rsidRPr="005354EA">
              <w:rPr>
                <w:rFonts w:ascii="Arial" w:hAnsi="Arial" w:cs="Arial"/>
                <w:sz w:val="24"/>
                <w:szCs w:val="24"/>
              </w:rPr>
              <w:t xml:space="preserve"> health information, records and other data.  </w:t>
            </w:r>
          </w:p>
        </w:tc>
      </w:tr>
      <w:tr w:rsidR="00877D62" w:rsidRPr="005354EA" w14:paraId="74C28634" w14:textId="77777777" w:rsidTr="00152DAF">
        <w:trPr>
          <w:trHeight w:val="1529"/>
        </w:trPr>
        <w:tc>
          <w:tcPr>
            <w:tcW w:w="2155" w:type="dxa"/>
            <w:tcBorders>
              <w:right w:val="single" w:sz="4" w:space="0" w:color="auto"/>
            </w:tcBorders>
            <w:shd w:val="clear" w:color="auto" w:fill="F2F2F2" w:themeFill="background1" w:themeFillShade="F2"/>
          </w:tcPr>
          <w:p w14:paraId="4C940785" w14:textId="3537827F" w:rsidR="0061435F" w:rsidRPr="005354EA" w:rsidRDefault="00D9383E" w:rsidP="0061435F">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65F14A76" w14:textId="4E5B8204" w:rsidR="00672771" w:rsidRPr="005354EA" w:rsidRDefault="0061435F" w:rsidP="0061435F">
            <w:pPr>
              <w:rPr>
                <w:rFonts w:ascii="Arial" w:hAnsi="Arial" w:cs="Arial"/>
                <w:sz w:val="24"/>
                <w:szCs w:val="24"/>
              </w:rPr>
            </w:pPr>
            <w:r w:rsidRPr="005354EA">
              <w:rPr>
                <w:rFonts w:ascii="Arial" w:hAnsi="Arial" w:cs="Arial"/>
                <w:sz w:val="24"/>
                <w:szCs w:val="24"/>
              </w:rPr>
              <w:t xml:space="preserve">LA County’s data sharing authorization form allows consumers to </w:t>
            </w:r>
            <w:r w:rsidR="0064737C" w:rsidRPr="005354EA">
              <w:rPr>
                <w:rFonts w:ascii="Arial" w:hAnsi="Arial" w:cs="Arial"/>
                <w:sz w:val="24"/>
                <w:szCs w:val="24"/>
              </w:rPr>
              <w:t xml:space="preserve">authorize </w:t>
            </w:r>
            <w:r w:rsidR="00152DAF">
              <w:rPr>
                <w:rFonts w:ascii="Arial" w:hAnsi="Arial" w:cs="Arial"/>
                <w:sz w:val="24"/>
                <w:szCs w:val="24"/>
              </w:rPr>
              <w:t xml:space="preserve">information </w:t>
            </w:r>
            <w:r w:rsidRPr="005354EA">
              <w:rPr>
                <w:rFonts w:ascii="Arial" w:hAnsi="Arial" w:cs="Arial"/>
                <w:sz w:val="24"/>
                <w:szCs w:val="24"/>
              </w:rPr>
              <w:t xml:space="preserve">sharing with and between WPC-LA program providers and organizations, as allowed by Federal and State regulations. Data </w:t>
            </w:r>
            <w:r w:rsidR="0064737C" w:rsidRPr="005354EA">
              <w:rPr>
                <w:rFonts w:ascii="Arial" w:hAnsi="Arial" w:cs="Arial"/>
                <w:sz w:val="24"/>
                <w:szCs w:val="24"/>
              </w:rPr>
              <w:t xml:space="preserve">can </w:t>
            </w:r>
            <w:r w:rsidRPr="005354EA">
              <w:rPr>
                <w:rFonts w:ascii="Arial" w:hAnsi="Arial" w:cs="Arial"/>
                <w:sz w:val="24"/>
                <w:szCs w:val="24"/>
              </w:rPr>
              <w:t xml:space="preserve">be shared in oral or written form. </w:t>
            </w:r>
            <w:r w:rsidR="00A85FE8" w:rsidRPr="005354EA">
              <w:rPr>
                <w:rFonts w:ascii="Arial" w:hAnsi="Arial" w:cs="Arial"/>
                <w:sz w:val="24"/>
                <w:szCs w:val="24"/>
              </w:rPr>
              <w:t>Enrollee</w:t>
            </w:r>
            <w:r w:rsidRPr="005354EA">
              <w:rPr>
                <w:rFonts w:ascii="Arial" w:hAnsi="Arial" w:cs="Arial"/>
                <w:sz w:val="24"/>
                <w:szCs w:val="24"/>
              </w:rPr>
              <w:t xml:space="preserve"> authorization can be revoked or changed by the consumer at any time. Consumer </w:t>
            </w:r>
            <w:r w:rsidR="0064737C" w:rsidRPr="005354EA">
              <w:rPr>
                <w:rFonts w:ascii="Arial" w:hAnsi="Arial" w:cs="Arial"/>
                <w:sz w:val="24"/>
                <w:szCs w:val="24"/>
              </w:rPr>
              <w:t xml:space="preserve">authorization </w:t>
            </w:r>
            <w:r w:rsidR="00DD032A" w:rsidRPr="005354EA">
              <w:rPr>
                <w:rFonts w:ascii="Arial" w:hAnsi="Arial" w:cs="Arial"/>
                <w:sz w:val="24"/>
                <w:szCs w:val="24"/>
              </w:rPr>
              <w:t xml:space="preserve">is </w:t>
            </w:r>
            <w:r w:rsidRPr="005354EA">
              <w:rPr>
                <w:rFonts w:ascii="Arial" w:hAnsi="Arial" w:cs="Arial"/>
                <w:sz w:val="24"/>
                <w:szCs w:val="24"/>
              </w:rPr>
              <w:t xml:space="preserve">required to share mental health information, HIV test results, and SUD data; consumers may </w:t>
            </w:r>
            <w:r w:rsidR="00FB23F2" w:rsidRPr="005354EA">
              <w:rPr>
                <w:rFonts w:ascii="Arial" w:hAnsi="Arial" w:cs="Arial"/>
                <w:sz w:val="24"/>
                <w:szCs w:val="24"/>
              </w:rPr>
              <w:t xml:space="preserve">also </w:t>
            </w:r>
            <w:r w:rsidR="0064737C" w:rsidRPr="005354EA">
              <w:rPr>
                <w:rFonts w:ascii="Arial" w:hAnsi="Arial" w:cs="Arial"/>
                <w:sz w:val="24"/>
                <w:szCs w:val="24"/>
              </w:rPr>
              <w:t xml:space="preserve">authorize </w:t>
            </w:r>
            <w:r w:rsidR="00FB23F2" w:rsidRPr="005354EA">
              <w:rPr>
                <w:rFonts w:ascii="Arial" w:hAnsi="Arial" w:cs="Arial"/>
                <w:sz w:val="24"/>
                <w:szCs w:val="24"/>
              </w:rPr>
              <w:t>sharing of</w:t>
            </w:r>
            <w:r w:rsidRPr="005354EA">
              <w:rPr>
                <w:rFonts w:ascii="Arial" w:hAnsi="Arial" w:cs="Arial"/>
                <w:sz w:val="24"/>
                <w:szCs w:val="24"/>
              </w:rPr>
              <w:t xml:space="preserve"> SUD information </w:t>
            </w:r>
            <w:r w:rsidR="00FB23F2" w:rsidRPr="005354EA">
              <w:rPr>
                <w:rFonts w:ascii="Arial" w:hAnsi="Arial" w:cs="Arial"/>
                <w:sz w:val="24"/>
                <w:szCs w:val="24"/>
              </w:rPr>
              <w:t xml:space="preserve">by indicating </w:t>
            </w:r>
            <w:r w:rsidR="0064737C" w:rsidRPr="005354EA">
              <w:rPr>
                <w:rFonts w:ascii="Arial" w:hAnsi="Arial" w:cs="Arial"/>
                <w:sz w:val="24"/>
                <w:szCs w:val="24"/>
              </w:rPr>
              <w:t xml:space="preserve">their consent </w:t>
            </w:r>
            <w:r w:rsidR="00FB23F2" w:rsidRPr="005354EA">
              <w:rPr>
                <w:rFonts w:ascii="Arial" w:hAnsi="Arial" w:cs="Arial"/>
                <w:sz w:val="24"/>
                <w:szCs w:val="24"/>
              </w:rPr>
              <w:t>in a separate checkbox on the form</w:t>
            </w:r>
            <w:r w:rsidRPr="005354EA">
              <w:rPr>
                <w:rFonts w:ascii="Arial" w:hAnsi="Arial" w:cs="Arial"/>
                <w:sz w:val="24"/>
                <w:szCs w:val="24"/>
              </w:rPr>
              <w:t>.</w:t>
            </w:r>
          </w:p>
        </w:tc>
      </w:tr>
      <w:tr w:rsidR="00877D62" w:rsidRPr="005354EA" w14:paraId="318197F2" w14:textId="77777777" w:rsidTr="00CB7E23">
        <w:trPr>
          <w:trHeight w:val="971"/>
        </w:trPr>
        <w:tc>
          <w:tcPr>
            <w:tcW w:w="2155" w:type="dxa"/>
            <w:tcBorders>
              <w:right w:val="single" w:sz="4" w:space="0" w:color="auto"/>
            </w:tcBorders>
            <w:shd w:val="clear" w:color="auto" w:fill="F2F2F2" w:themeFill="background1" w:themeFillShade="F2"/>
          </w:tcPr>
          <w:p w14:paraId="65A363F6" w14:textId="73609A2F" w:rsidR="0061435F" w:rsidRPr="005354EA" w:rsidRDefault="00D9383E" w:rsidP="0061435F">
            <w:pPr>
              <w:rPr>
                <w:rFonts w:ascii="Arial" w:hAnsi="Arial" w:cs="Arial"/>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0D4BD6F1" w14:textId="2D19EBFA" w:rsidR="006F049E" w:rsidRPr="005354EA" w:rsidRDefault="00231DB3" w:rsidP="0061435F">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Yes</w:t>
            </w:r>
            <w:r w:rsidR="00EA636C" w:rsidRPr="005354EA">
              <w:rPr>
                <w:rFonts w:ascii="Arial" w:hAnsi="Arial" w:cs="Arial"/>
                <w:bCs/>
                <w:sz w:val="24"/>
                <w:szCs w:val="24"/>
              </w:rPr>
              <w:t>;</w:t>
            </w:r>
            <w:r w:rsidR="00DF1D97" w:rsidRPr="005354EA">
              <w:rPr>
                <w:rFonts w:ascii="Arial" w:hAnsi="Arial" w:cs="Arial"/>
                <w:b/>
                <w:sz w:val="24"/>
                <w:szCs w:val="24"/>
              </w:rPr>
              <w:t xml:space="preserve"> Other: </w:t>
            </w:r>
            <w:r w:rsidR="00DF1D97" w:rsidRPr="005354EA">
              <w:rPr>
                <w:rFonts w:ascii="Arial" w:hAnsi="Arial" w:cs="Arial"/>
                <w:bCs/>
                <w:sz w:val="24"/>
                <w:szCs w:val="24"/>
              </w:rPr>
              <w:t>Data on social service support like CalFresh, General Relief, CalWorks, Cash Assistance Program for Immigrants, Medi-Cal, and other public benefits</w:t>
            </w:r>
          </w:p>
        </w:tc>
      </w:tr>
      <w:tr w:rsidR="00877D62" w:rsidRPr="005354EA" w14:paraId="481FF485" w14:textId="77777777" w:rsidTr="00F07D49">
        <w:trPr>
          <w:trHeight w:val="1008"/>
        </w:trPr>
        <w:tc>
          <w:tcPr>
            <w:tcW w:w="2155" w:type="dxa"/>
            <w:shd w:val="clear" w:color="auto" w:fill="F2F2F2" w:themeFill="background1" w:themeFillShade="F2"/>
          </w:tcPr>
          <w:p w14:paraId="0A4740B4" w14:textId="5095F943" w:rsidR="00741349" w:rsidRPr="005354EA" w:rsidRDefault="00741349" w:rsidP="009C34BC">
            <w:pPr>
              <w:rPr>
                <w:rFonts w:ascii="Arial" w:hAnsi="Arial" w:cs="Arial"/>
                <w:b/>
                <w:sz w:val="24"/>
                <w:szCs w:val="24"/>
              </w:rPr>
            </w:pPr>
            <w:r w:rsidRPr="005354EA">
              <w:rPr>
                <w:rFonts w:ascii="Arial" w:hAnsi="Arial" w:cs="Arial"/>
                <w:b/>
                <w:sz w:val="24"/>
                <w:szCs w:val="24"/>
              </w:rPr>
              <w:t>Reference File(s)</w:t>
            </w:r>
          </w:p>
        </w:tc>
        <w:tc>
          <w:tcPr>
            <w:tcW w:w="12235" w:type="dxa"/>
          </w:tcPr>
          <w:p w14:paraId="68FDE2C5" w14:textId="7319ED01" w:rsidR="00A01217" w:rsidRPr="005354EA" w:rsidRDefault="00CD6ADC" w:rsidP="00CD6ADC">
            <w:pPr>
              <w:pStyle w:val="ListParagraph"/>
              <w:keepNext/>
              <w:numPr>
                <w:ilvl w:val="0"/>
                <w:numId w:val="11"/>
              </w:numPr>
              <w:rPr>
                <w:rFonts w:ascii="Arial" w:eastAsiaTheme="minorHAnsi" w:hAnsi="Arial" w:cs="Arial"/>
                <w:sz w:val="24"/>
                <w:szCs w:val="24"/>
              </w:rPr>
            </w:pPr>
            <w:r w:rsidRPr="005354EA">
              <w:rPr>
                <w:rFonts w:ascii="Arial" w:eastAsiaTheme="minorHAnsi" w:hAnsi="Arial" w:cs="Arial"/>
                <w:sz w:val="24"/>
                <w:szCs w:val="24"/>
              </w:rPr>
              <w:t>Authorization for the Use and Disclosure of Health and Social Service Information</w:t>
            </w:r>
            <w:r w:rsidRPr="005354EA">
              <w:rPr>
                <w:rStyle w:val="FootnoteReference"/>
                <w:rFonts w:ascii="Arial" w:eastAsiaTheme="minorHAnsi" w:hAnsi="Arial" w:cs="Arial"/>
                <w:sz w:val="24"/>
                <w:szCs w:val="24"/>
              </w:rPr>
              <w:footnoteReference w:id="18"/>
            </w:r>
          </w:p>
          <w:p w14:paraId="44A623C4" w14:textId="46603E48" w:rsidR="00DD5AED" w:rsidRDefault="00DD5AED" w:rsidP="00CD6ADC">
            <w:pPr>
              <w:pStyle w:val="ListParagraph"/>
              <w:keepNext/>
              <w:numPr>
                <w:ilvl w:val="0"/>
                <w:numId w:val="11"/>
              </w:numPr>
              <w:rPr>
                <w:rFonts w:ascii="Arial" w:eastAsiaTheme="minorHAnsi" w:hAnsi="Arial" w:cs="Arial"/>
                <w:sz w:val="24"/>
                <w:szCs w:val="24"/>
              </w:rPr>
            </w:pPr>
            <w:r w:rsidRPr="005354EA">
              <w:rPr>
                <w:rFonts w:ascii="Arial" w:eastAsiaTheme="minorHAnsi" w:hAnsi="Arial" w:cs="Arial"/>
                <w:sz w:val="24"/>
                <w:szCs w:val="24"/>
              </w:rPr>
              <w:t>Authorization Revocation Form</w:t>
            </w:r>
            <w:r w:rsidRPr="005354EA">
              <w:rPr>
                <w:rStyle w:val="FootnoteReference"/>
                <w:rFonts w:ascii="Arial" w:eastAsiaTheme="minorHAnsi" w:hAnsi="Arial" w:cs="Arial"/>
                <w:sz w:val="24"/>
                <w:szCs w:val="24"/>
              </w:rPr>
              <w:footnoteReference w:id="19"/>
            </w:r>
          </w:p>
          <w:p w14:paraId="6A89EB97" w14:textId="2DF1BCD3" w:rsidR="00741349" w:rsidRPr="00F07D49" w:rsidRDefault="00A270F9" w:rsidP="00F07D49">
            <w:pPr>
              <w:pStyle w:val="ListParagraph"/>
              <w:keepNext/>
              <w:numPr>
                <w:ilvl w:val="0"/>
                <w:numId w:val="11"/>
              </w:numPr>
              <w:rPr>
                <w:rFonts w:ascii="Arial" w:eastAsiaTheme="minorHAnsi" w:hAnsi="Arial" w:cs="Arial"/>
                <w:sz w:val="24"/>
                <w:szCs w:val="24"/>
              </w:rPr>
            </w:pPr>
            <w:r w:rsidRPr="00A270F9">
              <w:rPr>
                <w:rFonts w:ascii="Arial" w:eastAsiaTheme="minorHAnsi" w:hAnsi="Arial" w:cs="Arial"/>
                <w:sz w:val="24"/>
                <w:szCs w:val="24"/>
              </w:rPr>
              <w:t>Description of Authorization for the Use and Disclosure of Health Information</w:t>
            </w:r>
            <w:r w:rsidR="00142B44">
              <w:rPr>
                <w:rStyle w:val="FootnoteReference"/>
                <w:rFonts w:ascii="Arial" w:eastAsiaTheme="minorHAnsi" w:hAnsi="Arial" w:cs="Arial"/>
                <w:sz w:val="24"/>
                <w:szCs w:val="24"/>
              </w:rPr>
              <w:footnoteReference w:id="20"/>
            </w:r>
          </w:p>
        </w:tc>
      </w:tr>
      <w:tr w:rsidR="00006251" w:rsidRPr="005354EA" w14:paraId="755ED822" w14:textId="77777777" w:rsidTr="00006251">
        <w:trPr>
          <w:trHeight w:val="701"/>
        </w:trPr>
        <w:tc>
          <w:tcPr>
            <w:tcW w:w="2155" w:type="dxa"/>
            <w:shd w:val="clear" w:color="auto" w:fill="F2F2F2" w:themeFill="background1" w:themeFillShade="F2"/>
            <w:vAlign w:val="center"/>
          </w:tcPr>
          <w:p w14:paraId="0A83BD5E" w14:textId="6B10212C" w:rsidR="00006251" w:rsidRPr="00006251" w:rsidRDefault="00006251" w:rsidP="003E331D">
            <w:pPr>
              <w:pStyle w:val="Heading1"/>
              <w:spacing w:before="0"/>
              <w:outlineLvl w:val="0"/>
              <w:rPr>
                <w:rFonts w:cs="Arial"/>
                <w:bCs/>
                <w:sz w:val="24"/>
                <w:szCs w:val="24"/>
              </w:rPr>
            </w:pPr>
            <w:r w:rsidRPr="00006251">
              <w:rPr>
                <w:rFonts w:cs="Arial"/>
                <w:bCs/>
                <w:sz w:val="24"/>
                <w:szCs w:val="24"/>
              </w:rPr>
              <w:t>Organization</w:t>
            </w:r>
          </w:p>
        </w:tc>
        <w:tc>
          <w:tcPr>
            <w:tcW w:w="12235" w:type="dxa"/>
            <w:shd w:val="clear" w:color="auto" w:fill="F2F2F2" w:themeFill="background1" w:themeFillShade="F2"/>
            <w:vAlign w:val="center"/>
          </w:tcPr>
          <w:p w14:paraId="58029018" w14:textId="64F39FD7" w:rsidR="00006251" w:rsidRPr="005354EA" w:rsidRDefault="00006251" w:rsidP="003E331D">
            <w:pPr>
              <w:pStyle w:val="Heading1"/>
              <w:spacing w:before="0"/>
              <w:outlineLvl w:val="0"/>
              <w:rPr>
                <w:rFonts w:cs="Arial"/>
                <w:b w:val="0"/>
                <w:bCs/>
                <w:sz w:val="24"/>
                <w:szCs w:val="24"/>
              </w:rPr>
            </w:pPr>
            <w:bookmarkStart w:id="5" w:name="_Toc89681901"/>
            <w:r w:rsidRPr="005354EA">
              <w:rPr>
                <w:rFonts w:cs="Arial"/>
                <w:bCs/>
                <w:sz w:val="24"/>
                <w:szCs w:val="24"/>
              </w:rPr>
              <w:t>Marin County WPC</w:t>
            </w:r>
            <w:r w:rsidRPr="005354EA">
              <w:rPr>
                <w:rStyle w:val="FootnoteReference"/>
                <w:rFonts w:cs="Arial"/>
                <w:bCs/>
                <w:sz w:val="24"/>
                <w:szCs w:val="24"/>
              </w:rPr>
              <w:footnoteReference w:id="21"/>
            </w:r>
            <w:bookmarkEnd w:id="5"/>
          </w:p>
        </w:tc>
      </w:tr>
      <w:tr w:rsidR="00877D62" w:rsidRPr="005354EA" w14:paraId="16BCCD63" w14:textId="77777777" w:rsidTr="00152DAF">
        <w:trPr>
          <w:trHeight w:val="1529"/>
        </w:trPr>
        <w:tc>
          <w:tcPr>
            <w:tcW w:w="2155" w:type="dxa"/>
            <w:tcBorders>
              <w:right w:val="single" w:sz="4" w:space="0" w:color="auto"/>
            </w:tcBorders>
            <w:shd w:val="clear" w:color="auto" w:fill="F2F2F2" w:themeFill="background1" w:themeFillShade="F2"/>
          </w:tcPr>
          <w:p w14:paraId="65D7CCA5" w14:textId="3FC3E01F" w:rsidR="004472FA" w:rsidRPr="005354EA" w:rsidRDefault="006556D9" w:rsidP="006133F6">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5E8E5E19" w14:textId="68807F52" w:rsidR="004472FA" w:rsidRPr="005354EA" w:rsidRDefault="004472FA" w:rsidP="006133F6">
            <w:pPr>
              <w:rPr>
                <w:rFonts w:ascii="Arial" w:hAnsi="Arial" w:cs="Arial"/>
                <w:sz w:val="24"/>
                <w:szCs w:val="24"/>
              </w:rPr>
            </w:pPr>
            <w:r w:rsidRPr="005354EA">
              <w:rPr>
                <w:rFonts w:ascii="Arial" w:hAnsi="Arial" w:cs="Arial"/>
                <w:sz w:val="24"/>
                <w:szCs w:val="24"/>
              </w:rPr>
              <w:t xml:space="preserve">Marin County Health and Human Services is the lead entity for the WPC program in </w:t>
            </w:r>
            <w:r w:rsidR="0064737C" w:rsidRPr="005354EA">
              <w:rPr>
                <w:rFonts w:ascii="Arial" w:hAnsi="Arial" w:cs="Arial"/>
                <w:sz w:val="24"/>
                <w:szCs w:val="24"/>
              </w:rPr>
              <w:t xml:space="preserve">the </w:t>
            </w:r>
            <w:r w:rsidRPr="005354EA">
              <w:rPr>
                <w:rFonts w:ascii="Arial" w:hAnsi="Arial" w:cs="Arial"/>
                <w:sz w:val="24"/>
                <w:szCs w:val="24"/>
              </w:rPr>
              <w:t xml:space="preserve">County, serving Medi-Cal eligible adults </w:t>
            </w:r>
            <w:r w:rsidR="004324DB" w:rsidRPr="005354EA">
              <w:rPr>
                <w:rFonts w:ascii="Arial" w:hAnsi="Arial" w:cs="Arial"/>
                <w:sz w:val="24"/>
                <w:szCs w:val="24"/>
              </w:rPr>
              <w:t xml:space="preserve">who are homeless or at risk for homelessness </w:t>
            </w:r>
            <w:r w:rsidRPr="005354EA">
              <w:rPr>
                <w:rFonts w:ascii="Arial" w:hAnsi="Arial" w:cs="Arial"/>
                <w:sz w:val="24"/>
                <w:szCs w:val="24"/>
              </w:rPr>
              <w:t xml:space="preserve">in its county. Marin County WPC obtains </w:t>
            </w:r>
            <w:r w:rsidR="00A85FE8" w:rsidRPr="005354EA">
              <w:rPr>
                <w:rFonts w:ascii="Arial" w:hAnsi="Arial" w:cs="Arial"/>
                <w:sz w:val="24"/>
                <w:szCs w:val="24"/>
              </w:rPr>
              <w:t>enrollee</w:t>
            </w:r>
            <w:r w:rsidR="004324DB" w:rsidRPr="005354EA">
              <w:rPr>
                <w:rFonts w:ascii="Arial" w:hAnsi="Arial" w:cs="Arial"/>
                <w:sz w:val="24"/>
                <w:szCs w:val="24"/>
              </w:rPr>
              <w:t xml:space="preserve"> authorizations for </w:t>
            </w:r>
            <w:r w:rsidRPr="005354EA">
              <w:rPr>
                <w:rFonts w:ascii="Arial" w:hAnsi="Arial" w:cs="Arial"/>
                <w:sz w:val="24"/>
                <w:szCs w:val="24"/>
              </w:rPr>
              <w:t xml:space="preserve">data sharing from WPC candidates through signed releases of information (ROIs), </w:t>
            </w:r>
            <w:r w:rsidR="004324DB" w:rsidRPr="005354EA">
              <w:rPr>
                <w:rFonts w:ascii="Arial" w:hAnsi="Arial" w:cs="Arial"/>
                <w:sz w:val="24"/>
                <w:szCs w:val="24"/>
              </w:rPr>
              <w:t xml:space="preserve">so that </w:t>
            </w:r>
            <w:r w:rsidRPr="005354EA">
              <w:rPr>
                <w:rFonts w:ascii="Arial" w:hAnsi="Arial" w:cs="Arial"/>
                <w:sz w:val="24"/>
                <w:szCs w:val="24"/>
              </w:rPr>
              <w:t xml:space="preserve">organizations </w:t>
            </w:r>
            <w:r w:rsidR="004324DB" w:rsidRPr="005354EA">
              <w:rPr>
                <w:rFonts w:ascii="Arial" w:hAnsi="Arial" w:cs="Arial"/>
                <w:sz w:val="24"/>
                <w:szCs w:val="24"/>
              </w:rPr>
              <w:t xml:space="preserve">may </w:t>
            </w:r>
            <w:r w:rsidRPr="005354EA">
              <w:rPr>
                <w:rFonts w:ascii="Arial" w:hAnsi="Arial" w:cs="Arial"/>
                <w:sz w:val="24"/>
                <w:szCs w:val="24"/>
              </w:rPr>
              <w:t>share client data for WPC eligibility decisions, case management, and other client support</w:t>
            </w:r>
            <w:r w:rsidR="004324DB" w:rsidRPr="005354EA">
              <w:rPr>
                <w:rFonts w:ascii="Arial" w:hAnsi="Arial" w:cs="Arial"/>
                <w:sz w:val="24"/>
                <w:szCs w:val="24"/>
              </w:rPr>
              <w:t xml:space="preserve"> activities</w:t>
            </w:r>
            <w:r w:rsidRPr="005354EA">
              <w:rPr>
                <w:rFonts w:ascii="Arial" w:hAnsi="Arial" w:cs="Arial"/>
                <w:sz w:val="24"/>
                <w:szCs w:val="24"/>
              </w:rPr>
              <w:t>.</w:t>
            </w:r>
          </w:p>
        </w:tc>
      </w:tr>
      <w:tr w:rsidR="00877D62" w:rsidRPr="005354EA" w14:paraId="2611CD58" w14:textId="77777777" w:rsidTr="00152DAF">
        <w:trPr>
          <w:trHeight w:val="1277"/>
        </w:trPr>
        <w:tc>
          <w:tcPr>
            <w:tcW w:w="2155" w:type="dxa"/>
            <w:tcBorders>
              <w:right w:val="single" w:sz="4" w:space="0" w:color="auto"/>
            </w:tcBorders>
            <w:shd w:val="clear" w:color="auto" w:fill="F2F2F2" w:themeFill="background1" w:themeFillShade="F2"/>
          </w:tcPr>
          <w:p w14:paraId="641FFC72" w14:textId="7A378CBB" w:rsidR="004472FA" w:rsidRPr="005354EA" w:rsidRDefault="006556D9" w:rsidP="006133F6">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3A248512" w14:textId="5D3E464E" w:rsidR="004472FA" w:rsidRPr="005354EA" w:rsidRDefault="004472FA" w:rsidP="006133F6">
            <w:pPr>
              <w:rPr>
                <w:rFonts w:ascii="Arial" w:hAnsi="Arial" w:cs="Arial"/>
                <w:sz w:val="24"/>
                <w:szCs w:val="24"/>
              </w:rPr>
            </w:pPr>
            <w:r w:rsidRPr="005354EA">
              <w:rPr>
                <w:rFonts w:ascii="Arial" w:hAnsi="Arial" w:cs="Arial"/>
                <w:sz w:val="24"/>
                <w:szCs w:val="24"/>
              </w:rPr>
              <w:t xml:space="preserve">The WPC ROI authorizes release and exchange of information between all Marin County WPC project agencies, entities, and facilities, including: Marin County HHS, health plans, local governments, providers, community-based organizations, and the US Department of Veterans Affairs. Over 40 entities are listed on Marin County WPC </w:t>
            </w:r>
            <w:r w:rsidR="00366A84" w:rsidRPr="005354EA">
              <w:rPr>
                <w:rFonts w:ascii="Arial" w:hAnsi="Arial" w:cs="Arial"/>
                <w:sz w:val="24"/>
                <w:szCs w:val="24"/>
              </w:rPr>
              <w:t>webpage (see above for link)</w:t>
            </w:r>
            <w:r w:rsidRPr="005354EA">
              <w:rPr>
                <w:rFonts w:ascii="Arial" w:hAnsi="Arial" w:cs="Arial"/>
                <w:sz w:val="24"/>
                <w:szCs w:val="24"/>
              </w:rPr>
              <w:t xml:space="preserve">. </w:t>
            </w:r>
          </w:p>
        </w:tc>
      </w:tr>
      <w:tr w:rsidR="00877D62" w:rsidRPr="005354EA" w14:paraId="4F2808EC" w14:textId="77777777" w:rsidTr="00152DAF">
        <w:trPr>
          <w:trHeight w:val="1871"/>
        </w:trPr>
        <w:tc>
          <w:tcPr>
            <w:tcW w:w="2155" w:type="dxa"/>
            <w:tcBorders>
              <w:right w:val="single" w:sz="4" w:space="0" w:color="auto"/>
            </w:tcBorders>
            <w:shd w:val="clear" w:color="auto" w:fill="F2F2F2" w:themeFill="background1" w:themeFillShade="F2"/>
          </w:tcPr>
          <w:p w14:paraId="13FF7F97" w14:textId="5064DB29" w:rsidR="004472FA" w:rsidRPr="005354EA" w:rsidRDefault="006556D9" w:rsidP="006133F6">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4AA24B1A" w14:textId="20901469" w:rsidR="004472FA" w:rsidRPr="005354EA" w:rsidRDefault="004472FA" w:rsidP="006133F6">
            <w:pPr>
              <w:rPr>
                <w:rFonts w:ascii="Arial" w:hAnsi="Arial" w:cs="Arial"/>
                <w:sz w:val="24"/>
                <w:szCs w:val="24"/>
              </w:rPr>
            </w:pPr>
            <w:r w:rsidRPr="005354EA">
              <w:rPr>
                <w:rFonts w:ascii="Arial" w:hAnsi="Arial" w:cs="Arial"/>
                <w:sz w:val="24"/>
                <w:szCs w:val="24"/>
              </w:rPr>
              <w:t xml:space="preserve">The ROI authorizes use and disclosure of protected health and/or eligibility information, excluding SUD records subject to 42 CFR Part 2. Purposes of disclosure enable participating entities to </w:t>
            </w:r>
            <w:r w:rsidR="004324DB" w:rsidRPr="005354EA">
              <w:rPr>
                <w:rFonts w:ascii="Arial" w:hAnsi="Arial" w:cs="Arial"/>
                <w:sz w:val="24"/>
                <w:szCs w:val="24"/>
              </w:rPr>
              <w:t>“</w:t>
            </w:r>
            <w:r w:rsidRPr="005354EA">
              <w:rPr>
                <w:rFonts w:ascii="Arial" w:hAnsi="Arial" w:cs="Arial"/>
                <w:i/>
                <w:iCs/>
                <w:sz w:val="24"/>
                <w:szCs w:val="24"/>
              </w:rPr>
              <w:t>coordinate, collaborate, and assess appropriate medical, housing and/or supportive services related to obtaining housing and improving care coordination</w:t>
            </w:r>
            <w:r w:rsidRPr="005354EA">
              <w:rPr>
                <w:rFonts w:ascii="Arial" w:hAnsi="Arial" w:cs="Arial"/>
                <w:sz w:val="24"/>
                <w:szCs w:val="24"/>
              </w:rPr>
              <w:t xml:space="preserve">.” </w:t>
            </w:r>
            <w:r w:rsidR="004324DB" w:rsidRPr="005354EA">
              <w:rPr>
                <w:rFonts w:ascii="Arial" w:hAnsi="Arial" w:cs="Arial"/>
                <w:sz w:val="24"/>
                <w:szCs w:val="24"/>
              </w:rPr>
              <w:t xml:space="preserve">The form includes </w:t>
            </w:r>
            <w:r w:rsidRPr="005354EA">
              <w:rPr>
                <w:rFonts w:ascii="Arial" w:hAnsi="Arial" w:cs="Arial"/>
                <w:sz w:val="24"/>
                <w:szCs w:val="24"/>
              </w:rPr>
              <w:t xml:space="preserve">fields to explicitly </w:t>
            </w:r>
            <w:r w:rsidR="004324DB" w:rsidRPr="005354EA">
              <w:rPr>
                <w:rFonts w:ascii="Arial" w:hAnsi="Arial" w:cs="Arial"/>
                <w:sz w:val="24"/>
                <w:szCs w:val="24"/>
              </w:rPr>
              <w:t xml:space="preserve">authorize </w:t>
            </w:r>
            <w:r w:rsidRPr="005354EA">
              <w:rPr>
                <w:rFonts w:ascii="Arial" w:hAnsi="Arial" w:cs="Arial"/>
                <w:sz w:val="24"/>
                <w:szCs w:val="24"/>
              </w:rPr>
              <w:t xml:space="preserve">the release of </w:t>
            </w:r>
            <w:r w:rsidR="00A85FE8" w:rsidRPr="005354EA">
              <w:rPr>
                <w:rFonts w:ascii="Arial" w:hAnsi="Arial" w:cs="Arial"/>
                <w:sz w:val="24"/>
                <w:szCs w:val="24"/>
              </w:rPr>
              <w:t>enrollee</w:t>
            </w:r>
            <w:r w:rsidRPr="005354EA">
              <w:rPr>
                <w:rFonts w:ascii="Arial" w:hAnsi="Arial" w:cs="Arial"/>
                <w:sz w:val="24"/>
                <w:szCs w:val="24"/>
              </w:rPr>
              <w:t xml:space="preserve"> information on mental health and HIV test results, as well as a customizable section for specific information the member indicates may not be used, disclosed, or shared. Completion of the ROI requires </w:t>
            </w:r>
            <w:r w:rsidR="004324DB" w:rsidRPr="005354EA">
              <w:rPr>
                <w:rFonts w:ascii="Arial" w:hAnsi="Arial" w:cs="Arial"/>
                <w:sz w:val="24"/>
                <w:szCs w:val="24"/>
              </w:rPr>
              <w:t xml:space="preserve">a </w:t>
            </w:r>
            <w:r w:rsidRPr="005354EA">
              <w:rPr>
                <w:rFonts w:ascii="Arial" w:hAnsi="Arial" w:cs="Arial"/>
                <w:sz w:val="24"/>
                <w:szCs w:val="24"/>
              </w:rPr>
              <w:t>patient signature.</w:t>
            </w:r>
          </w:p>
        </w:tc>
      </w:tr>
      <w:tr w:rsidR="00877D62" w:rsidRPr="005354EA" w14:paraId="4B5BF9F3" w14:textId="77777777" w:rsidTr="00152DAF">
        <w:trPr>
          <w:trHeight w:val="719"/>
        </w:trPr>
        <w:tc>
          <w:tcPr>
            <w:tcW w:w="2155" w:type="dxa"/>
            <w:tcBorders>
              <w:right w:val="single" w:sz="4" w:space="0" w:color="auto"/>
            </w:tcBorders>
            <w:shd w:val="clear" w:color="auto" w:fill="F2F2F2" w:themeFill="background1" w:themeFillShade="F2"/>
          </w:tcPr>
          <w:p w14:paraId="4DEB35D4" w14:textId="249B81BA" w:rsidR="00672771" w:rsidRPr="005354EA" w:rsidRDefault="006556D9" w:rsidP="006133F6">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2DC7DB31" w14:textId="77777777" w:rsidR="004472FA" w:rsidRPr="005354EA" w:rsidRDefault="000D3BEA" w:rsidP="006133F6">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No;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No</w:t>
            </w:r>
          </w:p>
          <w:p w14:paraId="67DE0468" w14:textId="1AC90B6B" w:rsidR="006F049E" w:rsidRPr="005354EA" w:rsidRDefault="006F049E" w:rsidP="006133F6">
            <w:pPr>
              <w:rPr>
                <w:rFonts w:ascii="Arial" w:hAnsi="Arial" w:cs="Arial"/>
                <w:bCs/>
                <w:sz w:val="24"/>
                <w:szCs w:val="24"/>
              </w:rPr>
            </w:pPr>
          </w:p>
        </w:tc>
      </w:tr>
      <w:tr w:rsidR="00877D62" w:rsidRPr="005354EA" w14:paraId="7FAF4220" w14:textId="77777777" w:rsidTr="00152DAF">
        <w:trPr>
          <w:trHeight w:val="782"/>
        </w:trPr>
        <w:tc>
          <w:tcPr>
            <w:tcW w:w="2155" w:type="dxa"/>
            <w:shd w:val="clear" w:color="auto" w:fill="F2F2F2" w:themeFill="background1" w:themeFillShade="F2"/>
          </w:tcPr>
          <w:p w14:paraId="2290B5E6" w14:textId="77777777" w:rsidR="00741349" w:rsidRPr="005354EA" w:rsidRDefault="00741349" w:rsidP="006133F6">
            <w:pPr>
              <w:rPr>
                <w:rFonts w:ascii="Arial" w:hAnsi="Arial" w:cs="Arial"/>
                <w:b/>
                <w:sz w:val="24"/>
                <w:szCs w:val="24"/>
              </w:rPr>
            </w:pPr>
            <w:r w:rsidRPr="005354EA">
              <w:rPr>
                <w:rFonts w:ascii="Arial" w:hAnsi="Arial" w:cs="Arial"/>
                <w:b/>
                <w:sz w:val="24"/>
                <w:szCs w:val="24"/>
              </w:rPr>
              <w:t>Reference File(s)</w:t>
            </w:r>
          </w:p>
        </w:tc>
        <w:tc>
          <w:tcPr>
            <w:tcW w:w="12235" w:type="dxa"/>
          </w:tcPr>
          <w:p w14:paraId="4C236766" w14:textId="05428BF3" w:rsidR="00C512AE" w:rsidRPr="005354EA" w:rsidRDefault="00C512AE" w:rsidP="00C63A92">
            <w:pPr>
              <w:pStyle w:val="ListParagraph"/>
              <w:numPr>
                <w:ilvl w:val="0"/>
                <w:numId w:val="12"/>
              </w:numPr>
              <w:rPr>
                <w:rFonts w:ascii="Arial" w:hAnsi="Arial" w:cs="Arial"/>
                <w:sz w:val="24"/>
                <w:szCs w:val="24"/>
              </w:rPr>
            </w:pPr>
            <w:r w:rsidRPr="005354EA">
              <w:rPr>
                <w:rFonts w:ascii="Arial" w:hAnsi="Arial" w:cs="Arial"/>
                <w:sz w:val="24"/>
                <w:szCs w:val="24"/>
              </w:rPr>
              <w:t>Marin County WPC ROI V4.2</w:t>
            </w:r>
            <w:r w:rsidRPr="005354EA">
              <w:rPr>
                <w:rStyle w:val="FootnoteReference"/>
                <w:rFonts w:ascii="Arial" w:hAnsi="Arial" w:cs="Arial"/>
                <w:sz w:val="24"/>
                <w:szCs w:val="24"/>
              </w:rPr>
              <w:footnoteReference w:id="22"/>
            </w:r>
          </w:p>
          <w:p w14:paraId="249EEB22" w14:textId="7DE81966" w:rsidR="00C63A92" w:rsidRPr="005354EA" w:rsidRDefault="00C63A92" w:rsidP="00C63A92">
            <w:pPr>
              <w:pStyle w:val="ListParagraph"/>
              <w:numPr>
                <w:ilvl w:val="0"/>
                <w:numId w:val="12"/>
              </w:numPr>
              <w:rPr>
                <w:rFonts w:ascii="Arial" w:hAnsi="Arial" w:cs="Arial"/>
                <w:sz w:val="24"/>
                <w:szCs w:val="24"/>
              </w:rPr>
            </w:pPr>
            <w:r w:rsidRPr="005354EA">
              <w:rPr>
                <w:rFonts w:ascii="Arial" w:hAnsi="Arial" w:cs="Arial"/>
                <w:sz w:val="24"/>
                <w:szCs w:val="24"/>
              </w:rPr>
              <w:t>Marin County WPC Policies &amp; Procedures</w:t>
            </w:r>
            <w:r w:rsidRPr="005354EA">
              <w:rPr>
                <w:rStyle w:val="FootnoteReference"/>
                <w:rFonts w:ascii="Arial" w:hAnsi="Arial" w:cs="Arial"/>
                <w:sz w:val="24"/>
                <w:szCs w:val="24"/>
              </w:rPr>
              <w:footnoteReference w:id="23"/>
            </w:r>
          </w:p>
        </w:tc>
      </w:tr>
    </w:tbl>
    <w:p w14:paraId="78BDAAF6" w14:textId="77777777" w:rsidR="004472FA" w:rsidRPr="005354EA" w:rsidRDefault="004472FA" w:rsidP="004472FA">
      <w:pPr>
        <w:spacing w:after="160" w:line="259" w:lineRule="auto"/>
        <w:rPr>
          <w:rFonts w:ascii="Arial" w:hAnsi="Arial" w:cs="Arial"/>
          <w:i/>
          <w:sz w:val="24"/>
          <w:szCs w:val="24"/>
        </w:rPr>
      </w:pPr>
    </w:p>
    <w:tbl>
      <w:tblPr>
        <w:tblStyle w:val="TableGrid"/>
        <w:tblW w:w="0" w:type="auto"/>
        <w:tblInd w:w="0" w:type="dxa"/>
        <w:tblLook w:val="04A0" w:firstRow="1" w:lastRow="0" w:firstColumn="1" w:lastColumn="0" w:noHBand="0" w:noVBand="1"/>
        <w:tblCaption w:val="riverside county w p c resource table"/>
        <w:tblDescription w:val="table showing resources available from the riverside county w p c"/>
      </w:tblPr>
      <w:tblGrid>
        <w:gridCol w:w="2155"/>
        <w:gridCol w:w="12235"/>
      </w:tblGrid>
      <w:tr w:rsidR="00006251" w:rsidRPr="005354EA" w14:paraId="4C736F5B" w14:textId="77777777" w:rsidTr="00006251">
        <w:trPr>
          <w:trHeight w:val="611"/>
          <w:tblHeader/>
        </w:trPr>
        <w:tc>
          <w:tcPr>
            <w:tcW w:w="2155" w:type="dxa"/>
            <w:shd w:val="clear" w:color="auto" w:fill="F2F2F2" w:themeFill="background1" w:themeFillShade="F2"/>
            <w:vAlign w:val="center"/>
          </w:tcPr>
          <w:p w14:paraId="7230F533" w14:textId="1D454D6D" w:rsidR="00006251" w:rsidRPr="00006251" w:rsidRDefault="00006251" w:rsidP="008C2509">
            <w:pPr>
              <w:pStyle w:val="Heading1"/>
              <w:spacing w:before="0"/>
              <w:outlineLvl w:val="0"/>
              <w:rPr>
                <w:rFonts w:cs="Arial"/>
                <w:bCs/>
                <w:sz w:val="24"/>
                <w:szCs w:val="24"/>
              </w:rPr>
            </w:pPr>
            <w:bookmarkStart w:id="6" w:name="_Toc89681902"/>
            <w:r>
              <w:rPr>
                <w:rFonts w:cs="Arial"/>
                <w:bCs/>
                <w:sz w:val="24"/>
                <w:szCs w:val="24"/>
              </w:rPr>
              <w:t>Organization</w:t>
            </w:r>
          </w:p>
        </w:tc>
        <w:bookmarkEnd w:id="6"/>
        <w:tc>
          <w:tcPr>
            <w:tcW w:w="12235" w:type="dxa"/>
            <w:shd w:val="clear" w:color="auto" w:fill="F2F2F2" w:themeFill="background1" w:themeFillShade="F2"/>
            <w:vAlign w:val="center"/>
          </w:tcPr>
          <w:p w14:paraId="434F18B3" w14:textId="7D6F520D" w:rsidR="00006251" w:rsidRPr="005354EA" w:rsidRDefault="00006251" w:rsidP="008C2509">
            <w:pPr>
              <w:pStyle w:val="Heading1"/>
              <w:spacing w:before="0"/>
              <w:outlineLvl w:val="0"/>
              <w:rPr>
                <w:rFonts w:cs="Arial"/>
                <w:b w:val="0"/>
                <w:bCs/>
                <w:sz w:val="24"/>
                <w:szCs w:val="24"/>
              </w:rPr>
            </w:pPr>
            <w:r w:rsidRPr="005354EA">
              <w:rPr>
                <w:rFonts w:cs="Arial"/>
                <w:bCs/>
                <w:sz w:val="24"/>
                <w:szCs w:val="24"/>
              </w:rPr>
              <w:t>Riverside County WPC</w:t>
            </w:r>
          </w:p>
        </w:tc>
      </w:tr>
      <w:tr w:rsidR="00877D62" w:rsidRPr="005354EA" w14:paraId="03BB57B4" w14:textId="77777777" w:rsidTr="005518C2">
        <w:trPr>
          <w:trHeight w:val="2159"/>
        </w:trPr>
        <w:tc>
          <w:tcPr>
            <w:tcW w:w="2155" w:type="dxa"/>
            <w:tcBorders>
              <w:right w:val="single" w:sz="4" w:space="0" w:color="auto"/>
            </w:tcBorders>
            <w:shd w:val="clear" w:color="auto" w:fill="F2F2F2" w:themeFill="background1" w:themeFillShade="F2"/>
          </w:tcPr>
          <w:p w14:paraId="72D4C199" w14:textId="464D6A12" w:rsidR="00E132AD" w:rsidRPr="005354EA" w:rsidRDefault="001F5FD3" w:rsidP="00E132AD">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2CF96D03" w14:textId="6CA9B9E5" w:rsidR="00E132AD" w:rsidRPr="005354EA" w:rsidRDefault="00E132AD" w:rsidP="00E132AD">
            <w:pPr>
              <w:rPr>
                <w:rFonts w:ascii="Arial" w:hAnsi="Arial" w:cs="Arial"/>
                <w:sz w:val="24"/>
                <w:szCs w:val="24"/>
              </w:rPr>
            </w:pPr>
            <w:r w:rsidRPr="005354EA">
              <w:rPr>
                <w:rFonts w:ascii="Arial" w:hAnsi="Arial" w:cs="Arial"/>
                <w:sz w:val="24"/>
                <w:szCs w:val="24"/>
              </w:rPr>
              <w:t>The Riverside County WPC pilot serves individuals on probation with both physical and mental health conditions and who are homeless or at risk of becoming homeless.</w:t>
            </w:r>
          </w:p>
          <w:p w14:paraId="2E18CA1A" w14:textId="77777777" w:rsidR="00E132AD" w:rsidRPr="005354EA" w:rsidRDefault="00E132AD" w:rsidP="00E132AD">
            <w:pPr>
              <w:rPr>
                <w:rFonts w:ascii="Arial" w:hAnsi="Arial" w:cs="Arial"/>
                <w:sz w:val="24"/>
                <w:szCs w:val="24"/>
              </w:rPr>
            </w:pPr>
          </w:p>
          <w:p w14:paraId="6713F56D" w14:textId="33317F1D" w:rsidR="00E132AD" w:rsidRPr="005354EA" w:rsidRDefault="00E132AD" w:rsidP="00E132AD">
            <w:pPr>
              <w:rPr>
                <w:rFonts w:ascii="Arial" w:hAnsi="Arial" w:cs="Arial"/>
                <w:sz w:val="24"/>
                <w:szCs w:val="24"/>
              </w:rPr>
            </w:pPr>
            <w:r w:rsidRPr="005354EA">
              <w:rPr>
                <w:rFonts w:ascii="Arial" w:hAnsi="Arial" w:cs="Arial"/>
                <w:sz w:val="24"/>
                <w:szCs w:val="24"/>
              </w:rPr>
              <w:t xml:space="preserve">The Consent for Testing and Data Sharing form allows </w:t>
            </w:r>
            <w:r w:rsidR="00A85FE8" w:rsidRPr="005354EA">
              <w:rPr>
                <w:rFonts w:ascii="Arial" w:hAnsi="Arial" w:cs="Arial"/>
                <w:sz w:val="24"/>
                <w:szCs w:val="24"/>
              </w:rPr>
              <w:t>Enrollees</w:t>
            </w:r>
            <w:r w:rsidRPr="005354EA">
              <w:rPr>
                <w:rFonts w:ascii="Arial" w:hAnsi="Arial" w:cs="Arial"/>
                <w:sz w:val="24"/>
                <w:szCs w:val="24"/>
              </w:rPr>
              <w:t xml:space="preserve"> to authorize their data to be shared, leveraging existing data sharing work that began with the establishment of a Clinically Integrated Network (CIN) between </w:t>
            </w:r>
            <w:r w:rsidR="004324DB" w:rsidRPr="005354EA">
              <w:rPr>
                <w:rFonts w:ascii="Arial" w:hAnsi="Arial" w:cs="Arial"/>
                <w:sz w:val="24"/>
                <w:szCs w:val="24"/>
              </w:rPr>
              <w:t>Riverside University Health System (</w:t>
            </w:r>
            <w:r w:rsidRPr="005354EA">
              <w:rPr>
                <w:rFonts w:ascii="Arial" w:hAnsi="Arial" w:cs="Arial"/>
                <w:sz w:val="24"/>
                <w:szCs w:val="24"/>
              </w:rPr>
              <w:t>RUHS</w:t>
            </w:r>
            <w:r w:rsidR="004324DB" w:rsidRPr="005354EA">
              <w:rPr>
                <w:rFonts w:ascii="Arial" w:hAnsi="Arial" w:cs="Arial"/>
                <w:sz w:val="24"/>
                <w:szCs w:val="24"/>
              </w:rPr>
              <w:t>)</w:t>
            </w:r>
            <w:r w:rsidRPr="005354EA">
              <w:rPr>
                <w:rFonts w:ascii="Arial" w:hAnsi="Arial" w:cs="Arial"/>
                <w:sz w:val="24"/>
                <w:szCs w:val="24"/>
              </w:rPr>
              <w:t xml:space="preserve">, Loma Linda University Health, and </w:t>
            </w:r>
            <w:r w:rsidR="004324DB" w:rsidRPr="005354EA">
              <w:rPr>
                <w:rFonts w:ascii="Arial" w:hAnsi="Arial" w:cs="Arial"/>
                <w:sz w:val="24"/>
                <w:szCs w:val="24"/>
              </w:rPr>
              <w:t>Inland Empire Health Plan (</w:t>
            </w:r>
            <w:r w:rsidRPr="005354EA">
              <w:rPr>
                <w:rFonts w:ascii="Arial" w:hAnsi="Arial" w:cs="Arial"/>
                <w:sz w:val="24"/>
                <w:szCs w:val="24"/>
              </w:rPr>
              <w:t>IEHP</w:t>
            </w:r>
            <w:r w:rsidR="004324DB" w:rsidRPr="005354EA">
              <w:rPr>
                <w:rFonts w:ascii="Arial" w:hAnsi="Arial" w:cs="Arial"/>
                <w:sz w:val="24"/>
                <w:szCs w:val="24"/>
              </w:rPr>
              <w:t>)</w:t>
            </w:r>
            <w:r w:rsidRPr="005354EA">
              <w:rPr>
                <w:rFonts w:ascii="Arial" w:hAnsi="Arial" w:cs="Arial"/>
                <w:sz w:val="24"/>
                <w:szCs w:val="24"/>
              </w:rPr>
              <w:t xml:space="preserve">. Data are shared through a population health platform developed by Forward Health. </w:t>
            </w:r>
          </w:p>
        </w:tc>
      </w:tr>
      <w:tr w:rsidR="00877D62" w:rsidRPr="005354EA" w14:paraId="7C918C6A" w14:textId="77777777" w:rsidTr="000B3F00">
        <w:trPr>
          <w:trHeight w:val="989"/>
        </w:trPr>
        <w:tc>
          <w:tcPr>
            <w:tcW w:w="2155" w:type="dxa"/>
            <w:tcBorders>
              <w:right w:val="single" w:sz="4" w:space="0" w:color="auto"/>
            </w:tcBorders>
            <w:shd w:val="clear" w:color="auto" w:fill="F2F2F2" w:themeFill="background1" w:themeFillShade="F2"/>
          </w:tcPr>
          <w:p w14:paraId="53DCBF7E" w14:textId="60D2C0A1" w:rsidR="00E132AD" w:rsidRPr="005354EA" w:rsidRDefault="001F5FD3" w:rsidP="00E132AD">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56AB16AB" w14:textId="7F1B993D" w:rsidR="00E132AD" w:rsidRPr="005354EA" w:rsidRDefault="00E132AD" w:rsidP="00E132AD">
            <w:pPr>
              <w:rPr>
                <w:rFonts w:ascii="Arial" w:hAnsi="Arial" w:cs="Arial"/>
                <w:sz w:val="24"/>
                <w:szCs w:val="24"/>
              </w:rPr>
            </w:pPr>
            <w:r w:rsidRPr="005354EA">
              <w:rPr>
                <w:rFonts w:ascii="Arial" w:hAnsi="Arial" w:cs="Arial"/>
                <w:sz w:val="24"/>
                <w:szCs w:val="24"/>
              </w:rPr>
              <w:t xml:space="preserve">The </w:t>
            </w:r>
            <w:r w:rsidR="004324DB" w:rsidRPr="005354EA">
              <w:rPr>
                <w:rFonts w:ascii="Arial" w:hAnsi="Arial" w:cs="Arial"/>
                <w:sz w:val="24"/>
                <w:szCs w:val="24"/>
              </w:rPr>
              <w:t xml:space="preserve">data sharing authorization </w:t>
            </w:r>
            <w:r w:rsidRPr="005354EA">
              <w:rPr>
                <w:rFonts w:ascii="Arial" w:hAnsi="Arial" w:cs="Arial"/>
                <w:sz w:val="24"/>
                <w:szCs w:val="24"/>
              </w:rPr>
              <w:t xml:space="preserve">form allows </w:t>
            </w:r>
            <w:r w:rsidR="00A85FE8" w:rsidRPr="005354EA">
              <w:rPr>
                <w:rFonts w:ascii="Arial" w:hAnsi="Arial" w:cs="Arial"/>
                <w:sz w:val="24"/>
                <w:szCs w:val="24"/>
              </w:rPr>
              <w:t>Enrollees</w:t>
            </w:r>
            <w:r w:rsidRPr="005354EA">
              <w:rPr>
                <w:rFonts w:ascii="Arial" w:hAnsi="Arial" w:cs="Arial"/>
                <w:sz w:val="24"/>
                <w:szCs w:val="24"/>
              </w:rPr>
              <w:t xml:space="preserve"> to authorize partner organizations—including medical clinics, behavioral health clinics, </w:t>
            </w:r>
            <w:r w:rsidR="004324DB" w:rsidRPr="005354EA">
              <w:rPr>
                <w:rFonts w:ascii="Arial" w:hAnsi="Arial" w:cs="Arial"/>
                <w:sz w:val="24"/>
                <w:szCs w:val="24"/>
              </w:rPr>
              <w:t xml:space="preserve">the county </w:t>
            </w:r>
            <w:r w:rsidRPr="005354EA">
              <w:rPr>
                <w:rFonts w:ascii="Arial" w:hAnsi="Arial" w:cs="Arial"/>
                <w:sz w:val="24"/>
                <w:szCs w:val="24"/>
              </w:rPr>
              <w:t>social services</w:t>
            </w:r>
            <w:r w:rsidR="004324DB" w:rsidRPr="005354EA">
              <w:rPr>
                <w:rFonts w:ascii="Arial" w:hAnsi="Arial" w:cs="Arial"/>
                <w:sz w:val="24"/>
                <w:szCs w:val="24"/>
              </w:rPr>
              <w:t xml:space="preserve"> agency</w:t>
            </w:r>
            <w:r w:rsidRPr="005354EA">
              <w:rPr>
                <w:rFonts w:ascii="Arial" w:hAnsi="Arial" w:cs="Arial"/>
                <w:sz w:val="24"/>
                <w:szCs w:val="24"/>
              </w:rPr>
              <w:t>, housing authority, and probation officers—to access information on individual tests or assessments.</w:t>
            </w:r>
          </w:p>
        </w:tc>
      </w:tr>
      <w:tr w:rsidR="00877D62" w:rsidRPr="005354EA" w14:paraId="63EA2E1B" w14:textId="77777777" w:rsidTr="005518C2">
        <w:trPr>
          <w:trHeight w:val="1889"/>
        </w:trPr>
        <w:tc>
          <w:tcPr>
            <w:tcW w:w="2155" w:type="dxa"/>
            <w:tcBorders>
              <w:right w:val="single" w:sz="4" w:space="0" w:color="auto"/>
            </w:tcBorders>
            <w:shd w:val="clear" w:color="auto" w:fill="F2F2F2" w:themeFill="background1" w:themeFillShade="F2"/>
          </w:tcPr>
          <w:p w14:paraId="76C4A6BB" w14:textId="0A03A96B" w:rsidR="00E132AD" w:rsidRPr="005354EA" w:rsidRDefault="001F5FD3" w:rsidP="00E132AD">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56E32AB4" w14:textId="56DD9A93" w:rsidR="00E132AD" w:rsidRPr="005354EA" w:rsidRDefault="00E132AD" w:rsidP="00E132AD">
            <w:pPr>
              <w:rPr>
                <w:rFonts w:ascii="Arial" w:hAnsi="Arial" w:cs="Arial"/>
                <w:sz w:val="24"/>
                <w:szCs w:val="24"/>
              </w:rPr>
            </w:pPr>
            <w:r w:rsidRPr="005354EA">
              <w:rPr>
                <w:rFonts w:ascii="Arial" w:hAnsi="Arial" w:cs="Arial"/>
                <w:sz w:val="24"/>
                <w:szCs w:val="24"/>
              </w:rPr>
              <w:t xml:space="preserve">The Riverside County WPC </w:t>
            </w:r>
            <w:r w:rsidR="004324DB" w:rsidRPr="005354EA">
              <w:rPr>
                <w:rFonts w:ascii="Arial" w:hAnsi="Arial" w:cs="Arial"/>
                <w:sz w:val="24"/>
                <w:szCs w:val="24"/>
              </w:rPr>
              <w:t xml:space="preserve">data sharing authorization </w:t>
            </w:r>
            <w:r w:rsidRPr="005354EA">
              <w:rPr>
                <w:rFonts w:ascii="Arial" w:hAnsi="Arial" w:cs="Arial"/>
                <w:sz w:val="24"/>
                <w:szCs w:val="24"/>
              </w:rPr>
              <w:t>form authorizes consent to having certain tests performed and permission to share results of tests and “needs screen” with Riverside County Departments. Tests/assessments include: various medical tests/conditions (</w:t>
            </w:r>
            <w:r w:rsidR="00AE14DB" w:rsidRPr="005354EA">
              <w:rPr>
                <w:rFonts w:ascii="Arial" w:hAnsi="Arial" w:cs="Arial"/>
                <w:sz w:val="24"/>
                <w:szCs w:val="24"/>
              </w:rPr>
              <w:t>Hepatitis</w:t>
            </w:r>
            <w:r w:rsidRPr="005354EA">
              <w:rPr>
                <w:rFonts w:ascii="Arial" w:hAnsi="Arial" w:cs="Arial"/>
                <w:sz w:val="24"/>
                <w:szCs w:val="24"/>
              </w:rPr>
              <w:t xml:space="preserve">, Tuberculosis, Diabetes, Blood Pressure), HIV, WPC Needs screening for physical services, behavioral health services, substance use services and social services (e.g., housing, CalFresh, Medi-Cal), and nurse referral form. The form outlines Departments that will have access to each set of results, and requires </w:t>
            </w:r>
            <w:r w:rsidR="00A85FE8" w:rsidRPr="005354EA">
              <w:rPr>
                <w:rFonts w:ascii="Arial" w:hAnsi="Arial" w:cs="Arial"/>
                <w:sz w:val="24"/>
                <w:szCs w:val="24"/>
              </w:rPr>
              <w:t>enrollees</w:t>
            </w:r>
            <w:r w:rsidRPr="005354EA">
              <w:rPr>
                <w:rFonts w:ascii="Arial" w:hAnsi="Arial" w:cs="Arial"/>
                <w:sz w:val="24"/>
                <w:szCs w:val="24"/>
              </w:rPr>
              <w:t xml:space="preserve"> to provide permission with initials and sign full form.</w:t>
            </w:r>
          </w:p>
        </w:tc>
      </w:tr>
      <w:tr w:rsidR="00877D62" w:rsidRPr="005354EA" w14:paraId="067D1DF6" w14:textId="77777777" w:rsidTr="005518C2">
        <w:trPr>
          <w:trHeight w:val="809"/>
        </w:trPr>
        <w:tc>
          <w:tcPr>
            <w:tcW w:w="2155" w:type="dxa"/>
            <w:tcBorders>
              <w:right w:val="single" w:sz="4" w:space="0" w:color="auto"/>
            </w:tcBorders>
            <w:shd w:val="clear" w:color="auto" w:fill="F2F2F2" w:themeFill="background1" w:themeFillShade="F2"/>
          </w:tcPr>
          <w:p w14:paraId="29F79F2C" w14:textId="25CD4B87" w:rsidR="00E132AD" w:rsidRPr="005354EA" w:rsidRDefault="001F5FD3" w:rsidP="00E132AD">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6AC4444D" w14:textId="61C10522" w:rsidR="006F049E" w:rsidRPr="005354EA" w:rsidRDefault="00501FEC" w:rsidP="00E132AD">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00703B84" w:rsidRPr="005354EA">
              <w:rPr>
                <w:rFonts w:ascii="Arial" w:hAnsi="Arial" w:cs="Arial"/>
                <w:bCs/>
                <w:sz w:val="24"/>
                <w:szCs w:val="24"/>
              </w:rPr>
              <w:t>Yes</w:t>
            </w:r>
            <w:r w:rsidRPr="005354EA">
              <w:rPr>
                <w:rFonts w:ascii="Arial" w:hAnsi="Arial" w:cs="Arial"/>
                <w:bCs/>
                <w:sz w:val="24"/>
                <w:szCs w:val="24"/>
              </w:rPr>
              <w:t xml:space="preserve">; </w:t>
            </w:r>
            <w:r w:rsidRPr="005354EA">
              <w:rPr>
                <w:rFonts w:ascii="Arial" w:hAnsi="Arial" w:cs="Arial"/>
                <w:b/>
                <w:sz w:val="24"/>
                <w:szCs w:val="24"/>
              </w:rPr>
              <w:t xml:space="preserve">Justice-Involved: </w:t>
            </w:r>
            <w:r w:rsidR="00703B84" w:rsidRPr="005354EA">
              <w:rPr>
                <w:rFonts w:ascii="Arial" w:hAnsi="Arial" w:cs="Arial"/>
                <w:bCs/>
                <w:sz w:val="24"/>
                <w:szCs w:val="24"/>
              </w:rPr>
              <w:t>Yes</w:t>
            </w:r>
            <w:r w:rsidRPr="005354EA">
              <w:rPr>
                <w:rFonts w:ascii="Arial" w:hAnsi="Arial" w:cs="Arial"/>
                <w:bCs/>
                <w:sz w:val="24"/>
                <w:szCs w:val="24"/>
              </w:rPr>
              <w:t xml:space="preserve">; </w:t>
            </w:r>
            <w:r w:rsidRPr="005354EA">
              <w:rPr>
                <w:rFonts w:ascii="Arial" w:hAnsi="Arial" w:cs="Arial"/>
                <w:b/>
                <w:sz w:val="24"/>
                <w:szCs w:val="24"/>
              </w:rPr>
              <w:t>Other</w:t>
            </w:r>
            <w:r w:rsidRPr="005354EA">
              <w:rPr>
                <w:rFonts w:ascii="Arial" w:hAnsi="Arial" w:cs="Arial"/>
                <w:bCs/>
                <w:sz w:val="24"/>
                <w:szCs w:val="24"/>
              </w:rPr>
              <w:t>: Data on food services (i.e., CalFresh) are also shared</w:t>
            </w:r>
          </w:p>
        </w:tc>
      </w:tr>
      <w:tr w:rsidR="00877D62" w:rsidRPr="005354EA" w14:paraId="373CC06A" w14:textId="77777777" w:rsidTr="00606B51">
        <w:trPr>
          <w:trHeight w:val="1522"/>
        </w:trPr>
        <w:tc>
          <w:tcPr>
            <w:tcW w:w="2155" w:type="dxa"/>
            <w:shd w:val="clear" w:color="auto" w:fill="F2F2F2" w:themeFill="background1" w:themeFillShade="F2"/>
          </w:tcPr>
          <w:p w14:paraId="66F17D00" w14:textId="4C3D8C62" w:rsidR="00741349" w:rsidRPr="005354EA" w:rsidRDefault="00741349" w:rsidP="00E132AD">
            <w:pPr>
              <w:rPr>
                <w:rFonts w:ascii="Arial" w:hAnsi="Arial" w:cs="Arial"/>
                <w:b/>
                <w:sz w:val="24"/>
                <w:szCs w:val="24"/>
              </w:rPr>
            </w:pPr>
            <w:r w:rsidRPr="005354EA">
              <w:rPr>
                <w:rFonts w:ascii="Arial" w:hAnsi="Arial" w:cs="Arial"/>
                <w:b/>
                <w:sz w:val="24"/>
                <w:szCs w:val="24"/>
              </w:rPr>
              <w:t>Reference File(s)</w:t>
            </w:r>
          </w:p>
        </w:tc>
        <w:tc>
          <w:tcPr>
            <w:tcW w:w="12235" w:type="dxa"/>
          </w:tcPr>
          <w:p w14:paraId="12CE8F34" w14:textId="43F71F80" w:rsidR="00FE42A9" w:rsidRPr="00FE42A9" w:rsidRDefault="00FE42A9" w:rsidP="00FE42A9">
            <w:pPr>
              <w:pStyle w:val="ListParagraph"/>
              <w:keepNext/>
              <w:numPr>
                <w:ilvl w:val="0"/>
                <w:numId w:val="15"/>
              </w:numPr>
              <w:rPr>
                <w:rFonts w:ascii="Arial" w:hAnsi="Arial" w:cs="Arial"/>
                <w:sz w:val="24"/>
                <w:szCs w:val="24"/>
              </w:rPr>
            </w:pPr>
            <w:r>
              <w:rPr>
                <w:rFonts w:ascii="Arial" w:hAnsi="Arial" w:cs="Arial"/>
                <w:sz w:val="24"/>
                <w:szCs w:val="24"/>
              </w:rPr>
              <w:t>Consent for Testing and Data Sharing</w:t>
            </w:r>
            <w:r w:rsidR="00143614">
              <w:rPr>
                <w:rStyle w:val="FootnoteReference"/>
                <w:rFonts w:ascii="Arial" w:hAnsi="Arial" w:cs="Arial"/>
                <w:sz w:val="24"/>
                <w:szCs w:val="24"/>
              </w:rPr>
              <w:footnoteReference w:id="24"/>
            </w:r>
          </w:p>
          <w:p w14:paraId="595544C9" w14:textId="68682CC0" w:rsidR="00741349" w:rsidRPr="00143614" w:rsidRDefault="00741349" w:rsidP="00143614">
            <w:pPr>
              <w:keepNext/>
              <w:rPr>
                <w:rFonts w:ascii="Arial" w:hAnsi="Arial" w:cs="Arial"/>
                <w:sz w:val="24"/>
                <w:szCs w:val="24"/>
              </w:rPr>
            </w:pPr>
          </w:p>
        </w:tc>
      </w:tr>
    </w:tbl>
    <w:p w14:paraId="45DABC0C" w14:textId="77777777" w:rsidR="00C07137" w:rsidRPr="005354EA" w:rsidRDefault="00C07137" w:rsidP="00C07137">
      <w:pPr>
        <w:spacing w:after="160" w:line="259" w:lineRule="auto"/>
        <w:rPr>
          <w:rFonts w:ascii="Arial" w:hAnsi="Arial" w:cs="Arial"/>
          <w:i/>
          <w:sz w:val="24"/>
          <w:szCs w:val="24"/>
        </w:rPr>
      </w:pPr>
    </w:p>
    <w:p w14:paraId="736CE622" w14:textId="77777777" w:rsidR="00C07137" w:rsidRPr="005354EA" w:rsidRDefault="00C07137" w:rsidP="00C07137">
      <w:pPr>
        <w:spacing w:after="160" w:line="259" w:lineRule="auto"/>
        <w:rPr>
          <w:rFonts w:ascii="Arial" w:hAnsi="Arial" w:cs="Arial"/>
          <w:i/>
          <w:sz w:val="24"/>
          <w:szCs w:val="24"/>
        </w:rPr>
      </w:pPr>
    </w:p>
    <w:p w14:paraId="40DA3A64" w14:textId="77777777" w:rsidR="00523237" w:rsidRPr="005354EA" w:rsidRDefault="00523237">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SF Department of public health resource table"/>
        <w:tblDescription w:val="table showing resources available from the SF Department of public health"/>
      </w:tblPr>
      <w:tblGrid>
        <w:gridCol w:w="2155"/>
        <w:gridCol w:w="12235"/>
      </w:tblGrid>
      <w:tr w:rsidR="00006251" w:rsidRPr="005354EA" w14:paraId="337FBB2E" w14:textId="77777777" w:rsidTr="00006251">
        <w:trPr>
          <w:trHeight w:val="611"/>
          <w:tblHeader/>
        </w:trPr>
        <w:tc>
          <w:tcPr>
            <w:tcW w:w="2155" w:type="dxa"/>
            <w:shd w:val="clear" w:color="auto" w:fill="F2F2F2" w:themeFill="background1" w:themeFillShade="F2"/>
            <w:vAlign w:val="center"/>
          </w:tcPr>
          <w:p w14:paraId="1714D917" w14:textId="2E7A27A1" w:rsidR="00006251" w:rsidRPr="005354EA" w:rsidRDefault="00006251" w:rsidP="008C2509">
            <w:pPr>
              <w:pStyle w:val="Heading1"/>
              <w:spacing w:before="0"/>
              <w:outlineLvl w:val="0"/>
              <w:rPr>
                <w:rFonts w:cs="Arial"/>
                <w:sz w:val="24"/>
                <w:szCs w:val="24"/>
              </w:rPr>
            </w:pPr>
            <w:bookmarkStart w:id="7" w:name="_Toc89681903"/>
            <w:r>
              <w:rPr>
                <w:rFonts w:cs="Arial"/>
                <w:sz w:val="24"/>
                <w:szCs w:val="24"/>
              </w:rPr>
              <w:t>Organization</w:t>
            </w:r>
          </w:p>
        </w:tc>
        <w:bookmarkEnd w:id="7"/>
        <w:tc>
          <w:tcPr>
            <w:tcW w:w="12235" w:type="dxa"/>
            <w:shd w:val="clear" w:color="auto" w:fill="F2F2F2" w:themeFill="background1" w:themeFillShade="F2"/>
            <w:vAlign w:val="center"/>
          </w:tcPr>
          <w:p w14:paraId="3BCFF1E5" w14:textId="61381B7C" w:rsidR="00006251" w:rsidRPr="005354EA" w:rsidRDefault="00006251" w:rsidP="008C2509">
            <w:pPr>
              <w:pStyle w:val="Heading1"/>
              <w:spacing w:before="0"/>
              <w:outlineLvl w:val="0"/>
              <w:rPr>
                <w:rFonts w:cs="Arial"/>
                <w:sz w:val="24"/>
                <w:szCs w:val="24"/>
              </w:rPr>
            </w:pPr>
            <w:r w:rsidRPr="005354EA">
              <w:rPr>
                <w:rFonts w:cs="Arial"/>
                <w:bCs/>
                <w:sz w:val="24"/>
                <w:szCs w:val="24"/>
              </w:rPr>
              <w:t>SF Department of Public Health WPC</w:t>
            </w:r>
            <w:r w:rsidRPr="005354EA">
              <w:rPr>
                <w:rStyle w:val="FootnoteReference"/>
                <w:rFonts w:cs="Arial"/>
                <w:bCs/>
                <w:sz w:val="24"/>
                <w:szCs w:val="24"/>
              </w:rPr>
              <w:footnoteReference w:id="25"/>
            </w:r>
          </w:p>
        </w:tc>
      </w:tr>
      <w:tr w:rsidR="00877D62" w:rsidRPr="005354EA" w14:paraId="06A9F4F8" w14:textId="77777777" w:rsidTr="0077716F">
        <w:trPr>
          <w:trHeight w:val="692"/>
        </w:trPr>
        <w:tc>
          <w:tcPr>
            <w:tcW w:w="2155" w:type="dxa"/>
            <w:tcBorders>
              <w:right w:val="single" w:sz="4" w:space="0" w:color="auto"/>
            </w:tcBorders>
            <w:shd w:val="clear" w:color="auto" w:fill="F2F2F2" w:themeFill="background1" w:themeFillShade="F2"/>
          </w:tcPr>
          <w:p w14:paraId="6A081ABA" w14:textId="05CC30EC" w:rsidR="00D33C59" w:rsidRPr="005354EA" w:rsidRDefault="0077716F" w:rsidP="00D33C59">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19C71CD6" w14:textId="6A1DA6CD" w:rsidR="0085201D" w:rsidRPr="005354EA" w:rsidRDefault="00D33C59" w:rsidP="007528A3">
            <w:pPr>
              <w:rPr>
                <w:rFonts w:ascii="Arial" w:hAnsi="Arial" w:cs="Arial"/>
                <w:sz w:val="24"/>
                <w:szCs w:val="24"/>
              </w:rPr>
            </w:pPr>
            <w:r w:rsidRPr="005354EA">
              <w:rPr>
                <w:rFonts w:ascii="Arial" w:hAnsi="Arial" w:cs="Arial"/>
                <w:sz w:val="24"/>
                <w:szCs w:val="24"/>
              </w:rPr>
              <w:t xml:space="preserve">The San Francisco Department of Public Health (SF DPH) </w:t>
            </w:r>
            <w:r w:rsidR="00194F17" w:rsidRPr="005354EA">
              <w:rPr>
                <w:rFonts w:ascii="Arial" w:hAnsi="Arial" w:cs="Arial"/>
                <w:sz w:val="24"/>
                <w:szCs w:val="24"/>
              </w:rPr>
              <w:t xml:space="preserve">developed data sharing </w:t>
            </w:r>
            <w:r w:rsidR="00F72858" w:rsidRPr="005354EA">
              <w:rPr>
                <w:rFonts w:ascii="Arial" w:hAnsi="Arial" w:cs="Arial"/>
                <w:sz w:val="24"/>
                <w:szCs w:val="24"/>
              </w:rPr>
              <w:t>authorization</w:t>
            </w:r>
            <w:r w:rsidRPr="005354EA">
              <w:rPr>
                <w:rFonts w:ascii="Arial" w:hAnsi="Arial" w:cs="Arial"/>
                <w:sz w:val="24"/>
                <w:szCs w:val="24"/>
              </w:rPr>
              <w:t xml:space="preserve"> forms to allow </w:t>
            </w:r>
            <w:r w:rsidR="003638D8" w:rsidRPr="005354EA">
              <w:rPr>
                <w:rFonts w:ascii="Arial" w:hAnsi="Arial" w:cs="Arial"/>
                <w:sz w:val="24"/>
                <w:szCs w:val="24"/>
              </w:rPr>
              <w:t>for</w:t>
            </w:r>
            <w:r w:rsidRPr="005354EA">
              <w:rPr>
                <w:rFonts w:ascii="Arial" w:hAnsi="Arial" w:cs="Arial"/>
                <w:sz w:val="24"/>
                <w:szCs w:val="24"/>
              </w:rPr>
              <w:t xml:space="preserve"> </w:t>
            </w:r>
            <w:r w:rsidR="003638D8" w:rsidRPr="005354EA">
              <w:rPr>
                <w:rFonts w:ascii="Arial" w:hAnsi="Arial" w:cs="Arial"/>
                <w:sz w:val="24"/>
                <w:szCs w:val="24"/>
              </w:rPr>
              <w:t>d</w:t>
            </w:r>
            <w:r w:rsidRPr="005354EA">
              <w:rPr>
                <w:rFonts w:ascii="Arial" w:hAnsi="Arial" w:cs="Arial"/>
                <w:sz w:val="24"/>
                <w:szCs w:val="24"/>
              </w:rPr>
              <w:t xml:space="preserve">isclosure of health information </w:t>
            </w:r>
            <w:r w:rsidR="00194F17" w:rsidRPr="005354EA">
              <w:rPr>
                <w:rFonts w:ascii="Arial" w:hAnsi="Arial" w:cs="Arial"/>
                <w:sz w:val="24"/>
                <w:szCs w:val="24"/>
              </w:rPr>
              <w:t xml:space="preserve">between medical </w:t>
            </w:r>
            <w:r w:rsidR="0085201D" w:rsidRPr="005354EA">
              <w:rPr>
                <w:rFonts w:ascii="Arial" w:hAnsi="Arial" w:cs="Arial"/>
                <w:sz w:val="24"/>
                <w:szCs w:val="24"/>
              </w:rPr>
              <w:t xml:space="preserve">and </w:t>
            </w:r>
            <w:r w:rsidR="00A83C25" w:rsidRPr="005354EA">
              <w:rPr>
                <w:rFonts w:ascii="Arial" w:hAnsi="Arial" w:cs="Arial"/>
                <w:sz w:val="24"/>
                <w:szCs w:val="24"/>
              </w:rPr>
              <w:t>behavioral health providers</w:t>
            </w:r>
            <w:r w:rsidRPr="005354EA">
              <w:rPr>
                <w:rFonts w:ascii="Arial" w:hAnsi="Arial" w:cs="Arial"/>
                <w:sz w:val="24"/>
                <w:szCs w:val="24"/>
              </w:rPr>
              <w:t>.</w:t>
            </w:r>
          </w:p>
        </w:tc>
      </w:tr>
      <w:tr w:rsidR="00877D62" w:rsidRPr="005354EA" w14:paraId="52025BD5" w14:textId="77777777" w:rsidTr="0077716F">
        <w:trPr>
          <w:trHeight w:val="917"/>
        </w:trPr>
        <w:tc>
          <w:tcPr>
            <w:tcW w:w="2155" w:type="dxa"/>
            <w:tcBorders>
              <w:right w:val="single" w:sz="4" w:space="0" w:color="auto"/>
            </w:tcBorders>
            <w:shd w:val="clear" w:color="auto" w:fill="F2F2F2" w:themeFill="background1" w:themeFillShade="F2"/>
          </w:tcPr>
          <w:p w14:paraId="41277C8D" w14:textId="27BDA3E7" w:rsidR="00D33C59" w:rsidRPr="005354EA" w:rsidRDefault="0077716F" w:rsidP="00D33C59">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22E1F861" w14:textId="7F8A85F5" w:rsidR="00D33C59" w:rsidRPr="005354EA" w:rsidRDefault="003638D8" w:rsidP="00D33C59">
            <w:pPr>
              <w:rPr>
                <w:rFonts w:ascii="Arial" w:hAnsi="Arial" w:cs="Arial"/>
                <w:sz w:val="24"/>
                <w:szCs w:val="24"/>
              </w:rPr>
            </w:pPr>
            <w:r w:rsidRPr="005354EA">
              <w:rPr>
                <w:rFonts w:ascii="Arial" w:hAnsi="Arial" w:cs="Arial"/>
                <w:sz w:val="24"/>
                <w:szCs w:val="24"/>
              </w:rPr>
              <w:t xml:space="preserve">The SF DPH data sharing authorization forms allow the </w:t>
            </w:r>
            <w:r w:rsidR="00A85FE8" w:rsidRPr="005354EA">
              <w:rPr>
                <w:rFonts w:ascii="Arial" w:hAnsi="Arial" w:cs="Arial"/>
                <w:sz w:val="24"/>
                <w:szCs w:val="24"/>
              </w:rPr>
              <w:t>enrollee</w:t>
            </w:r>
            <w:r w:rsidRPr="005354EA">
              <w:rPr>
                <w:rFonts w:ascii="Arial" w:hAnsi="Arial" w:cs="Arial"/>
                <w:sz w:val="24"/>
                <w:szCs w:val="24"/>
              </w:rPr>
              <w:t xml:space="preserve"> to </w:t>
            </w:r>
            <w:r w:rsidR="00194F17" w:rsidRPr="005354EA">
              <w:rPr>
                <w:rFonts w:ascii="Arial" w:hAnsi="Arial" w:cs="Arial"/>
                <w:sz w:val="24"/>
                <w:szCs w:val="24"/>
              </w:rPr>
              <w:t xml:space="preserve">authorize the </w:t>
            </w:r>
            <w:r w:rsidRPr="005354EA">
              <w:rPr>
                <w:rFonts w:ascii="Arial" w:hAnsi="Arial" w:cs="Arial"/>
                <w:sz w:val="24"/>
                <w:szCs w:val="24"/>
              </w:rPr>
              <w:t xml:space="preserve">release </w:t>
            </w:r>
            <w:r w:rsidR="00194F17" w:rsidRPr="005354EA">
              <w:rPr>
                <w:rFonts w:ascii="Arial" w:hAnsi="Arial" w:cs="Arial"/>
                <w:sz w:val="24"/>
                <w:szCs w:val="24"/>
              </w:rPr>
              <w:t xml:space="preserve">of </w:t>
            </w:r>
            <w:r w:rsidRPr="005354EA">
              <w:rPr>
                <w:rFonts w:ascii="Arial" w:hAnsi="Arial" w:cs="Arial"/>
                <w:sz w:val="24"/>
                <w:szCs w:val="24"/>
              </w:rPr>
              <w:t xml:space="preserve">health information to a specific person or organization. The </w:t>
            </w:r>
            <w:r w:rsidR="00A85FE8" w:rsidRPr="005354EA">
              <w:rPr>
                <w:rFonts w:ascii="Arial" w:hAnsi="Arial" w:cs="Arial"/>
                <w:sz w:val="24"/>
                <w:szCs w:val="24"/>
              </w:rPr>
              <w:t>enrollee</w:t>
            </w:r>
            <w:r w:rsidRPr="005354EA">
              <w:rPr>
                <w:rFonts w:ascii="Arial" w:hAnsi="Arial" w:cs="Arial"/>
                <w:sz w:val="24"/>
                <w:szCs w:val="24"/>
              </w:rPr>
              <w:t xml:space="preserve"> must specify both the discloser and receiver of health information listed on the form.</w:t>
            </w:r>
          </w:p>
        </w:tc>
      </w:tr>
      <w:tr w:rsidR="00877D62" w:rsidRPr="005354EA" w14:paraId="14610528" w14:textId="77777777" w:rsidTr="0006784E">
        <w:trPr>
          <w:trHeight w:val="2051"/>
        </w:trPr>
        <w:tc>
          <w:tcPr>
            <w:tcW w:w="2155" w:type="dxa"/>
            <w:tcBorders>
              <w:right w:val="single" w:sz="4" w:space="0" w:color="auto"/>
            </w:tcBorders>
            <w:shd w:val="clear" w:color="auto" w:fill="F2F2F2" w:themeFill="background1" w:themeFillShade="F2"/>
          </w:tcPr>
          <w:p w14:paraId="3F89D5DE" w14:textId="27B15284" w:rsidR="00D33C59" w:rsidRPr="005354EA" w:rsidRDefault="0077716F" w:rsidP="00D33C59">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628E9E6F" w14:textId="3CE21A9D" w:rsidR="00D33C59" w:rsidRPr="005354EA" w:rsidRDefault="00D33C59" w:rsidP="00D33C59">
            <w:pPr>
              <w:rPr>
                <w:rFonts w:ascii="Arial" w:hAnsi="Arial" w:cs="Arial"/>
                <w:sz w:val="24"/>
                <w:szCs w:val="24"/>
              </w:rPr>
            </w:pPr>
            <w:r w:rsidRPr="005354EA">
              <w:rPr>
                <w:rFonts w:ascii="Arial" w:hAnsi="Arial" w:cs="Arial"/>
                <w:sz w:val="24"/>
                <w:szCs w:val="24"/>
              </w:rPr>
              <w:t xml:space="preserve">The </w:t>
            </w:r>
            <w:r w:rsidR="007528A3" w:rsidRPr="005354EA">
              <w:rPr>
                <w:rFonts w:ascii="Arial" w:hAnsi="Arial" w:cs="Arial"/>
                <w:sz w:val="24"/>
                <w:szCs w:val="24"/>
              </w:rPr>
              <w:t>data sharing authorization forms allow</w:t>
            </w:r>
            <w:r w:rsidR="00194F17" w:rsidRPr="005354EA">
              <w:rPr>
                <w:rFonts w:ascii="Arial" w:hAnsi="Arial" w:cs="Arial"/>
                <w:sz w:val="24"/>
                <w:szCs w:val="24"/>
              </w:rPr>
              <w:t>s</w:t>
            </w:r>
            <w:r w:rsidR="007528A3" w:rsidRPr="005354EA">
              <w:rPr>
                <w:rFonts w:ascii="Arial" w:hAnsi="Arial" w:cs="Arial"/>
                <w:sz w:val="24"/>
                <w:szCs w:val="24"/>
              </w:rPr>
              <w:t xml:space="preserve"> for the</w:t>
            </w:r>
            <w:r w:rsidRPr="005354EA">
              <w:rPr>
                <w:rFonts w:ascii="Arial" w:hAnsi="Arial" w:cs="Arial"/>
                <w:sz w:val="24"/>
                <w:szCs w:val="24"/>
              </w:rPr>
              <w:t xml:space="preserve"> use and disclosure of protected health </w:t>
            </w:r>
            <w:r w:rsidR="007528A3" w:rsidRPr="005354EA">
              <w:rPr>
                <w:rFonts w:ascii="Arial" w:hAnsi="Arial" w:cs="Arial"/>
                <w:sz w:val="24"/>
                <w:szCs w:val="24"/>
              </w:rPr>
              <w:t xml:space="preserve">information. The patient has the ability to allow specified sharing of certain categories of information such as: discharge summary, assessment, physical health treatment plan of care, lab test results, educational assessment and behavioral reports, and substance use treatment. </w:t>
            </w:r>
            <w:r w:rsidR="00194F17" w:rsidRPr="005354EA">
              <w:rPr>
                <w:rFonts w:ascii="Arial" w:hAnsi="Arial" w:cs="Arial"/>
                <w:sz w:val="24"/>
                <w:szCs w:val="24"/>
              </w:rPr>
              <w:t>D</w:t>
            </w:r>
            <w:r w:rsidRPr="005354EA">
              <w:rPr>
                <w:rFonts w:ascii="Arial" w:hAnsi="Arial" w:cs="Arial"/>
                <w:sz w:val="24"/>
                <w:szCs w:val="24"/>
              </w:rPr>
              <w:t xml:space="preserve">isclosure </w:t>
            </w:r>
            <w:r w:rsidR="00194F17" w:rsidRPr="005354EA">
              <w:rPr>
                <w:rFonts w:ascii="Arial" w:hAnsi="Arial" w:cs="Arial"/>
                <w:sz w:val="24"/>
                <w:szCs w:val="24"/>
              </w:rPr>
              <w:t xml:space="preserve">is intended </w:t>
            </w:r>
            <w:r w:rsidRPr="005354EA">
              <w:rPr>
                <w:rFonts w:ascii="Arial" w:hAnsi="Arial" w:cs="Arial"/>
                <w:sz w:val="24"/>
                <w:szCs w:val="24"/>
              </w:rPr>
              <w:t xml:space="preserve">to enable participating entities to </w:t>
            </w:r>
            <w:r w:rsidR="00194F17" w:rsidRPr="005354EA">
              <w:rPr>
                <w:rFonts w:ascii="Arial" w:hAnsi="Arial" w:cs="Arial"/>
                <w:sz w:val="24"/>
                <w:szCs w:val="24"/>
              </w:rPr>
              <w:t>“</w:t>
            </w:r>
            <w:r w:rsidRPr="005354EA">
              <w:rPr>
                <w:rFonts w:ascii="Arial" w:hAnsi="Arial" w:cs="Arial"/>
                <w:i/>
                <w:iCs/>
                <w:sz w:val="24"/>
                <w:szCs w:val="24"/>
              </w:rPr>
              <w:t>coordinate, collaborate, and assess appropriate medical, housing and/or supportive services related to obtaining housing and improving care coordination</w:t>
            </w:r>
            <w:r w:rsidRPr="005354EA">
              <w:rPr>
                <w:rFonts w:ascii="Arial" w:hAnsi="Arial" w:cs="Arial"/>
                <w:sz w:val="24"/>
                <w:szCs w:val="24"/>
              </w:rPr>
              <w:t xml:space="preserve">.” </w:t>
            </w:r>
            <w:r w:rsidR="002510A7" w:rsidRPr="005354EA">
              <w:rPr>
                <w:rFonts w:ascii="Arial" w:hAnsi="Arial" w:cs="Arial"/>
                <w:sz w:val="24"/>
                <w:szCs w:val="24"/>
              </w:rPr>
              <w:t>The authorization expires in 90 days unless a different end date or event is specified.</w:t>
            </w:r>
          </w:p>
        </w:tc>
      </w:tr>
      <w:tr w:rsidR="00877D62" w:rsidRPr="005354EA" w14:paraId="76774C64" w14:textId="77777777" w:rsidTr="0077716F">
        <w:trPr>
          <w:trHeight w:val="629"/>
        </w:trPr>
        <w:tc>
          <w:tcPr>
            <w:tcW w:w="2155" w:type="dxa"/>
            <w:tcBorders>
              <w:right w:val="single" w:sz="4" w:space="0" w:color="auto"/>
            </w:tcBorders>
            <w:shd w:val="clear" w:color="auto" w:fill="F2F2F2" w:themeFill="background1" w:themeFillShade="F2"/>
          </w:tcPr>
          <w:p w14:paraId="690F9A88" w14:textId="25594848" w:rsidR="00D33C59" w:rsidRPr="005354EA" w:rsidRDefault="0077716F" w:rsidP="00D33C59">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19E52F7B" w14:textId="77777777" w:rsidR="00D33C59" w:rsidRPr="005354EA" w:rsidRDefault="00501FEC" w:rsidP="00D33C59">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No; </w:t>
            </w:r>
            <w:r w:rsidRPr="005354EA">
              <w:rPr>
                <w:rFonts w:ascii="Arial" w:hAnsi="Arial" w:cs="Arial"/>
                <w:b/>
                <w:sz w:val="24"/>
                <w:szCs w:val="24"/>
              </w:rPr>
              <w:t xml:space="preserve">Justice-Involved: </w:t>
            </w:r>
            <w:r w:rsidRPr="005354EA">
              <w:rPr>
                <w:rFonts w:ascii="Arial" w:hAnsi="Arial" w:cs="Arial"/>
                <w:bCs/>
                <w:sz w:val="24"/>
                <w:szCs w:val="24"/>
              </w:rPr>
              <w:t>No</w:t>
            </w:r>
          </w:p>
          <w:p w14:paraId="084FBFA2" w14:textId="48A91706" w:rsidR="006F049E" w:rsidRPr="005354EA" w:rsidRDefault="006F049E" w:rsidP="00D33C59">
            <w:pPr>
              <w:rPr>
                <w:rFonts w:ascii="Arial" w:hAnsi="Arial" w:cs="Arial"/>
                <w:bCs/>
                <w:sz w:val="24"/>
                <w:szCs w:val="24"/>
              </w:rPr>
            </w:pPr>
          </w:p>
        </w:tc>
      </w:tr>
      <w:tr w:rsidR="00877D62" w:rsidRPr="005354EA" w14:paraId="5A48E06A" w14:textId="77777777" w:rsidTr="00641BF6">
        <w:trPr>
          <w:trHeight w:val="800"/>
        </w:trPr>
        <w:tc>
          <w:tcPr>
            <w:tcW w:w="2155" w:type="dxa"/>
            <w:shd w:val="clear" w:color="auto" w:fill="F2F2F2" w:themeFill="background1" w:themeFillShade="F2"/>
          </w:tcPr>
          <w:p w14:paraId="59BA8E6A" w14:textId="77777777" w:rsidR="00741349" w:rsidRPr="005354EA" w:rsidRDefault="00741349" w:rsidP="00D33C59">
            <w:pPr>
              <w:rPr>
                <w:rFonts w:ascii="Arial" w:hAnsi="Arial" w:cs="Arial"/>
                <w:b/>
                <w:sz w:val="24"/>
                <w:szCs w:val="24"/>
              </w:rPr>
            </w:pPr>
            <w:r w:rsidRPr="005354EA">
              <w:rPr>
                <w:rFonts w:ascii="Arial" w:hAnsi="Arial" w:cs="Arial"/>
                <w:b/>
                <w:sz w:val="24"/>
                <w:szCs w:val="24"/>
              </w:rPr>
              <w:t>Reference File(s)</w:t>
            </w:r>
          </w:p>
        </w:tc>
        <w:tc>
          <w:tcPr>
            <w:tcW w:w="12235" w:type="dxa"/>
          </w:tcPr>
          <w:p w14:paraId="1E97CE5E" w14:textId="4EC84B31" w:rsidR="00475C04" w:rsidRPr="005354EA" w:rsidRDefault="0077503A" w:rsidP="00475C04">
            <w:pPr>
              <w:pStyle w:val="ListParagraph"/>
              <w:numPr>
                <w:ilvl w:val="0"/>
                <w:numId w:val="13"/>
              </w:numPr>
              <w:rPr>
                <w:rFonts w:ascii="Arial" w:hAnsi="Arial" w:cs="Arial"/>
                <w:sz w:val="24"/>
                <w:szCs w:val="24"/>
              </w:rPr>
            </w:pPr>
            <w:r w:rsidRPr="005354EA">
              <w:rPr>
                <w:rFonts w:ascii="Arial" w:hAnsi="Arial" w:cs="Arial"/>
                <w:sz w:val="24"/>
                <w:szCs w:val="24"/>
              </w:rPr>
              <w:t>Authorization for Use or Disclosure of Protected Health Information</w:t>
            </w:r>
            <w:r w:rsidRPr="005354EA">
              <w:rPr>
                <w:rStyle w:val="FootnoteReference"/>
                <w:rFonts w:ascii="Arial" w:hAnsi="Arial" w:cs="Arial"/>
                <w:sz w:val="24"/>
                <w:szCs w:val="24"/>
              </w:rPr>
              <w:footnoteReference w:id="26"/>
            </w:r>
          </w:p>
          <w:p w14:paraId="64F65C89" w14:textId="4E34C87E" w:rsidR="00741349" w:rsidRPr="005354EA" w:rsidRDefault="00641BF6" w:rsidP="008E2FD8">
            <w:pPr>
              <w:pStyle w:val="ListParagraph"/>
              <w:numPr>
                <w:ilvl w:val="0"/>
                <w:numId w:val="13"/>
              </w:numPr>
              <w:rPr>
                <w:rFonts w:ascii="Arial" w:hAnsi="Arial" w:cs="Arial"/>
                <w:sz w:val="24"/>
                <w:szCs w:val="24"/>
              </w:rPr>
            </w:pPr>
            <w:r w:rsidRPr="005354EA">
              <w:rPr>
                <w:rFonts w:ascii="Arial" w:hAnsi="Arial" w:cs="Arial"/>
                <w:sz w:val="24"/>
                <w:szCs w:val="24"/>
              </w:rPr>
              <w:t>DPH Patient Data External Sharing Request Form</w:t>
            </w:r>
            <w:r w:rsidRPr="005354EA">
              <w:rPr>
                <w:rStyle w:val="FootnoteReference"/>
                <w:rFonts w:ascii="Arial" w:hAnsi="Arial" w:cs="Arial"/>
                <w:sz w:val="24"/>
                <w:szCs w:val="24"/>
              </w:rPr>
              <w:footnoteReference w:id="27"/>
            </w:r>
          </w:p>
        </w:tc>
      </w:tr>
    </w:tbl>
    <w:p w14:paraId="41B118AD" w14:textId="77777777" w:rsidR="00D33C59" w:rsidRPr="005354EA" w:rsidRDefault="00D33C59" w:rsidP="00D33C59">
      <w:pPr>
        <w:spacing w:after="160" w:line="259" w:lineRule="auto"/>
        <w:rPr>
          <w:rFonts w:ascii="Arial" w:hAnsi="Arial" w:cs="Arial"/>
          <w:i/>
          <w:sz w:val="24"/>
          <w:szCs w:val="24"/>
        </w:rPr>
      </w:pPr>
    </w:p>
    <w:p w14:paraId="453FB077" w14:textId="77777777" w:rsidR="007528A3" w:rsidRPr="005354EA" w:rsidRDefault="007528A3">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SF Department of homeless and supporting housing table"/>
        <w:tblDescription w:val="table showing resources available from the SF Department of homeless and supporting housing"/>
      </w:tblPr>
      <w:tblGrid>
        <w:gridCol w:w="2155"/>
        <w:gridCol w:w="12235"/>
      </w:tblGrid>
      <w:tr w:rsidR="00006251" w:rsidRPr="005354EA" w14:paraId="4709AB08" w14:textId="77777777" w:rsidTr="00006251">
        <w:trPr>
          <w:trHeight w:val="611"/>
          <w:tblHeader/>
        </w:trPr>
        <w:tc>
          <w:tcPr>
            <w:tcW w:w="2155" w:type="dxa"/>
            <w:shd w:val="clear" w:color="auto" w:fill="F2F2F2" w:themeFill="background1" w:themeFillShade="F2"/>
            <w:vAlign w:val="center"/>
          </w:tcPr>
          <w:p w14:paraId="35B2B828" w14:textId="52348979" w:rsidR="00006251" w:rsidRPr="00006251" w:rsidRDefault="00006251" w:rsidP="008C2509">
            <w:pPr>
              <w:pStyle w:val="Heading1"/>
              <w:spacing w:before="0"/>
              <w:outlineLvl w:val="0"/>
              <w:rPr>
                <w:rFonts w:cs="Arial"/>
                <w:bCs/>
                <w:sz w:val="24"/>
                <w:szCs w:val="24"/>
              </w:rPr>
            </w:pPr>
            <w:bookmarkStart w:id="8" w:name="_Toc89681904"/>
            <w:r w:rsidRPr="00006251">
              <w:rPr>
                <w:rFonts w:cs="Arial"/>
                <w:bCs/>
                <w:sz w:val="24"/>
                <w:szCs w:val="24"/>
              </w:rPr>
              <w:t>Organization</w:t>
            </w:r>
          </w:p>
        </w:tc>
        <w:bookmarkEnd w:id="8"/>
        <w:tc>
          <w:tcPr>
            <w:tcW w:w="12235" w:type="dxa"/>
            <w:shd w:val="clear" w:color="auto" w:fill="F2F2F2" w:themeFill="background1" w:themeFillShade="F2"/>
            <w:vAlign w:val="center"/>
          </w:tcPr>
          <w:p w14:paraId="19E02575" w14:textId="661E7019" w:rsidR="00006251" w:rsidRPr="005354EA" w:rsidRDefault="00006251" w:rsidP="008C2509">
            <w:pPr>
              <w:pStyle w:val="Heading1"/>
              <w:spacing w:before="0"/>
              <w:outlineLvl w:val="0"/>
              <w:rPr>
                <w:rFonts w:cs="Arial"/>
                <w:b w:val="0"/>
                <w:bCs/>
                <w:sz w:val="24"/>
                <w:szCs w:val="24"/>
              </w:rPr>
            </w:pPr>
            <w:r w:rsidRPr="005354EA">
              <w:rPr>
                <w:rFonts w:cs="Arial"/>
                <w:bCs/>
                <w:sz w:val="24"/>
                <w:szCs w:val="24"/>
              </w:rPr>
              <w:t>SF Department of Homeless and Supportive Housing</w:t>
            </w:r>
            <w:r w:rsidRPr="005354EA">
              <w:rPr>
                <w:rStyle w:val="FootnoteReference"/>
                <w:rFonts w:cs="Arial"/>
                <w:bCs/>
                <w:sz w:val="24"/>
                <w:szCs w:val="24"/>
              </w:rPr>
              <w:footnoteReference w:id="28"/>
            </w:r>
          </w:p>
        </w:tc>
      </w:tr>
      <w:tr w:rsidR="00877D62" w:rsidRPr="005354EA" w14:paraId="06430EE1" w14:textId="77777777" w:rsidTr="0006784E">
        <w:trPr>
          <w:trHeight w:val="962"/>
        </w:trPr>
        <w:tc>
          <w:tcPr>
            <w:tcW w:w="2155" w:type="dxa"/>
            <w:tcBorders>
              <w:right w:val="single" w:sz="4" w:space="0" w:color="auto"/>
            </w:tcBorders>
            <w:shd w:val="clear" w:color="auto" w:fill="F2F2F2" w:themeFill="background1" w:themeFillShade="F2"/>
          </w:tcPr>
          <w:p w14:paraId="7C5DA505" w14:textId="1F2E5BAA" w:rsidR="00865F08" w:rsidRPr="005354EA" w:rsidRDefault="00230F4A" w:rsidP="00FB7278">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53E7FF89" w14:textId="352013A6" w:rsidR="00865F08" w:rsidRPr="005354EA" w:rsidRDefault="00865F08" w:rsidP="00FB7278">
            <w:pPr>
              <w:rPr>
                <w:rFonts w:ascii="Arial" w:hAnsi="Arial" w:cs="Arial"/>
                <w:sz w:val="24"/>
                <w:szCs w:val="24"/>
              </w:rPr>
            </w:pPr>
            <w:r w:rsidRPr="005354EA">
              <w:rPr>
                <w:rFonts w:ascii="Arial" w:hAnsi="Arial" w:cs="Arial"/>
                <w:sz w:val="24"/>
                <w:szCs w:val="24"/>
              </w:rPr>
              <w:t xml:space="preserve">The Department of Homeless and Supportive Housing (HSH) also </w:t>
            </w:r>
            <w:r w:rsidR="00194F17" w:rsidRPr="005354EA">
              <w:rPr>
                <w:rFonts w:ascii="Arial" w:hAnsi="Arial" w:cs="Arial"/>
                <w:sz w:val="24"/>
                <w:szCs w:val="24"/>
              </w:rPr>
              <w:t xml:space="preserve">developed </w:t>
            </w:r>
            <w:r w:rsidRPr="005354EA">
              <w:rPr>
                <w:rFonts w:ascii="Arial" w:hAnsi="Arial" w:cs="Arial"/>
                <w:sz w:val="24"/>
                <w:szCs w:val="24"/>
              </w:rPr>
              <w:t xml:space="preserve">a </w:t>
            </w:r>
            <w:r w:rsidR="00194F17" w:rsidRPr="005354EA">
              <w:rPr>
                <w:rFonts w:ascii="Arial" w:hAnsi="Arial" w:cs="Arial"/>
                <w:sz w:val="24"/>
                <w:szCs w:val="24"/>
              </w:rPr>
              <w:t xml:space="preserve">Homeless Response </w:t>
            </w:r>
            <w:r w:rsidRPr="005354EA">
              <w:rPr>
                <w:rFonts w:ascii="Arial" w:hAnsi="Arial" w:cs="Arial"/>
                <w:sz w:val="24"/>
                <w:szCs w:val="24"/>
              </w:rPr>
              <w:t xml:space="preserve">Release of Information (ROI) </w:t>
            </w:r>
            <w:r w:rsidR="00194F17" w:rsidRPr="005354EA">
              <w:rPr>
                <w:rFonts w:ascii="Arial" w:hAnsi="Arial" w:cs="Arial"/>
                <w:sz w:val="24"/>
                <w:szCs w:val="24"/>
              </w:rPr>
              <w:t>a</w:t>
            </w:r>
            <w:r w:rsidRPr="005354EA">
              <w:rPr>
                <w:rFonts w:ascii="Arial" w:hAnsi="Arial" w:cs="Arial"/>
                <w:sz w:val="24"/>
                <w:szCs w:val="24"/>
              </w:rPr>
              <w:t xml:space="preserve">uthorizing HSH to access and share information with its partner agencies through its Online Navigation and Entry (ONE) System, </w:t>
            </w:r>
            <w:r w:rsidR="00194F17" w:rsidRPr="005354EA">
              <w:rPr>
                <w:rFonts w:ascii="Arial" w:hAnsi="Arial" w:cs="Arial"/>
                <w:sz w:val="24"/>
                <w:szCs w:val="24"/>
              </w:rPr>
              <w:t xml:space="preserve">and </w:t>
            </w:r>
            <w:r w:rsidRPr="005354EA">
              <w:rPr>
                <w:rFonts w:ascii="Arial" w:hAnsi="Arial" w:cs="Arial"/>
                <w:sz w:val="24"/>
                <w:szCs w:val="24"/>
              </w:rPr>
              <w:t>the City’s Homeless Management Information System.</w:t>
            </w:r>
          </w:p>
        </w:tc>
      </w:tr>
      <w:tr w:rsidR="00877D62" w:rsidRPr="005354EA" w14:paraId="5D8B979B" w14:textId="77777777" w:rsidTr="003E331D">
        <w:trPr>
          <w:trHeight w:val="1187"/>
        </w:trPr>
        <w:tc>
          <w:tcPr>
            <w:tcW w:w="2155" w:type="dxa"/>
            <w:tcBorders>
              <w:right w:val="single" w:sz="4" w:space="0" w:color="auto"/>
            </w:tcBorders>
            <w:shd w:val="clear" w:color="auto" w:fill="F2F2F2" w:themeFill="background1" w:themeFillShade="F2"/>
          </w:tcPr>
          <w:p w14:paraId="559E74A0" w14:textId="11B3F6AC" w:rsidR="00865F08" w:rsidRPr="005354EA" w:rsidRDefault="00230F4A" w:rsidP="00FB7278">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4179179C" w14:textId="2DCE6F8E" w:rsidR="00865F08" w:rsidRPr="005354EA" w:rsidRDefault="00865F08" w:rsidP="00865F08">
            <w:pPr>
              <w:rPr>
                <w:rFonts w:ascii="Arial" w:hAnsi="Arial" w:cs="Arial"/>
                <w:sz w:val="24"/>
                <w:szCs w:val="24"/>
              </w:rPr>
            </w:pPr>
            <w:r w:rsidRPr="005354EA">
              <w:rPr>
                <w:rFonts w:ascii="Arial" w:hAnsi="Arial" w:cs="Arial"/>
                <w:sz w:val="24"/>
                <w:szCs w:val="24"/>
              </w:rPr>
              <w:t xml:space="preserve">Partner agencies include </w:t>
            </w:r>
            <w:r w:rsidR="00194F17" w:rsidRPr="005354EA">
              <w:rPr>
                <w:rFonts w:ascii="Arial" w:hAnsi="Arial" w:cs="Arial"/>
                <w:sz w:val="24"/>
                <w:szCs w:val="24"/>
              </w:rPr>
              <w:t xml:space="preserve">the </w:t>
            </w:r>
            <w:r w:rsidRPr="005354EA">
              <w:rPr>
                <w:rFonts w:ascii="Arial" w:hAnsi="Arial" w:cs="Arial"/>
                <w:sz w:val="24"/>
                <w:szCs w:val="24"/>
              </w:rPr>
              <w:t>San Francisco Department of Public Health and the Human Services Agency, and other community-based housing and service providers who work with people experiencing, or at risk of experiencing, homelessness. Examples include the SF Homeless Outreach Team (SFHOT) or service providers in supportive housing.</w:t>
            </w:r>
          </w:p>
        </w:tc>
      </w:tr>
      <w:tr w:rsidR="00877D62" w:rsidRPr="005354EA" w14:paraId="1BE8A1FC" w14:textId="77777777" w:rsidTr="00FC07B6">
        <w:trPr>
          <w:trHeight w:val="2591"/>
        </w:trPr>
        <w:tc>
          <w:tcPr>
            <w:tcW w:w="2155" w:type="dxa"/>
            <w:tcBorders>
              <w:right w:val="single" w:sz="4" w:space="0" w:color="auto"/>
            </w:tcBorders>
            <w:shd w:val="clear" w:color="auto" w:fill="F2F2F2" w:themeFill="background1" w:themeFillShade="F2"/>
          </w:tcPr>
          <w:p w14:paraId="4F4410A4" w14:textId="090E3B0D" w:rsidR="00865F08" w:rsidRPr="005354EA" w:rsidRDefault="00230F4A" w:rsidP="00FB7278">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7DEB4B9A" w14:textId="7A411732" w:rsidR="0062712A" w:rsidRPr="005354EA" w:rsidRDefault="00230F4A" w:rsidP="0062712A">
            <w:pPr>
              <w:rPr>
                <w:rFonts w:ascii="Arial" w:hAnsi="Arial" w:cs="Arial"/>
                <w:sz w:val="24"/>
                <w:szCs w:val="24"/>
              </w:rPr>
            </w:pPr>
            <w:r w:rsidRPr="005354EA">
              <w:rPr>
                <w:rFonts w:ascii="Arial" w:hAnsi="Arial" w:cs="Arial"/>
                <w:sz w:val="24"/>
                <w:szCs w:val="24"/>
              </w:rPr>
              <w:t>T</w:t>
            </w:r>
            <w:r w:rsidR="00865F08" w:rsidRPr="005354EA">
              <w:rPr>
                <w:rFonts w:ascii="Arial" w:hAnsi="Arial" w:cs="Arial"/>
                <w:sz w:val="24"/>
                <w:szCs w:val="24"/>
              </w:rPr>
              <w:t>he ROI authorizes use and disclosure of protected health and/or eligibility information</w:t>
            </w:r>
            <w:r w:rsidR="004112CC" w:rsidRPr="005354EA">
              <w:rPr>
                <w:rFonts w:ascii="Arial" w:hAnsi="Arial" w:cs="Arial"/>
                <w:sz w:val="24"/>
                <w:szCs w:val="24"/>
              </w:rPr>
              <w:t xml:space="preserve"> to “</w:t>
            </w:r>
            <w:r w:rsidR="004112CC" w:rsidRPr="005354EA">
              <w:rPr>
                <w:rFonts w:ascii="Arial" w:hAnsi="Arial" w:cs="Arial"/>
                <w:i/>
                <w:iCs/>
                <w:sz w:val="24"/>
                <w:szCs w:val="24"/>
              </w:rPr>
              <w:t>assess and coordinate services [the client] may be eligible for including: HSH housing and services, benefits, utility assistance, or other related services</w:t>
            </w:r>
            <w:r w:rsidR="004112CC" w:rsidRPr="005354EA">
              <w:rPr>
                <w:rFonts w:ascii="Arial" w:hAnsi="Arial" w:cs="Arial"/>
                <w:sz w:val="24"/>
                <w:szCs w:val="24"/>
              </w:rPr>
              <w:t>.” Information collected includes “</w:t>
            </w:r>
            <w:r w:rsidR="004112CC" w:rsidRPr="005354EA">
              <w:rPr>
                <w:rFonts w:ascii="Arial" w:hAnsi="Arial" w:cs="Arial"/>
                <w:i/>
                <w:iCs/>
                <w:sz w:val="24"/>
                <w:szCs w:val="24"/>
              </w:rPr>
              <w:t>length of time homeless and information about vulnerabilities</w:t>
            </w:r>
            <w:r w:rsidR="00194F17" w:rsidRPr="005354EA">
              <w:rPr>
                <w:rFonts w:ascii="Arial" w:hAnsi="Arial" w:cs="Arial"/>
                <w:sz w:val="24"/>
                <w:szCs w:val="24"/>
              </w:rPr>
              <w:t xml:space="preserve">”. </w:t>
            </w:r>
            <w:r w:rsidR="00BA3595" w:rsidRPr="005354EA">
              <w:rPr>
                <w:rFonts w:ascii="Arial" w:hAnsi="Arial" w:cs="Arial"/>
                <w:sz w:val="24"/>
                <w:szCs w:val="24"/>
              </w:rPr>
              <w:t xml:space="preserve">Completion </w:t>
            </w:r>
            <w:r w:rsidR="004112CC" w:rsidRPr="005354EA">
              <w:rPr>
                <w:rFonts w:ascii="Arial" w:hAnsi="Arial" w:cs="Arial"/>
                <w:sz w:val="24"/>
                <w:szCs w:val="24"/>
              </w:rPr>
              <w:t>of the ROI requires client signature</w:t>
            </w:r>
            <w:r w:rsidR="00BA3595" w:rsidRPr="005354EA">
              <w:rPr>
                <w:rFonts w:ascii="Arial" w:hAnsi="Arial" w:cs="Arial"/>
                <w:sz w:val="24"/>
                <w:szCs w:val="24"/>
              </w:rPr>
              <w:t xml:space="preserve"> (on paper or electronically through the ONE system portal)</w:t>
            </w:r>
            <w:r w:rsidR="004112CC" w:rsidRPr="005354EA">
              <w:rPr>
                <w:rFonts w:ascii="Arial" w:hAnsi="Arial" w:cs="Arial"/>
                <w:sz w:val="24"/>
                <w:szCs w:val="24"/>
              </w:rPr>
              <w:t xml:space="preserve">. The authorization expires in three years from the date of signature, or earlier </w:t>
            </w:r>
            <w:r w:rsidR="00194F17" w:rsidRPr="005354EA">
              <w:rPr>
                <w:rFonts w:ascii="Arial" w:hAnsi="Arial" w:cs="Arial"/>
                <w:sz w:val="24"/>
                <w:szCs w:val="24"/>
              </w:rPr>
              <w:t xml:space="preserve">as indicated </w:t>
            </w:r>
            <w:r w:rsidR="004112CC" w:rsidRPr="005354EA">
              <w:rPr>
                <w:rFonts w:ascii="Arial" w:hAnsi="Arial" w:cs="Arial"/>
                <w:sz w:val="24"/>
                <w:szCs w:val="24"/>
              </w:rPr>
              <w:t xml:space="preserve">by the </w:t>
            </w:r>
            <w:r w:rsidR="00194F17" w:rsidRPr="005354EA">
              <w:rPr>
                <w:rFonts w:ascii="Arial" w:hAnsi="Arial" w:cs="Arial"/>
                <w:sz w:val="24"/>
                <w:szCs w:val="24"/>
              </w:rPr>
              <w:t>signatory</w:t>
            </w:r>
            <w:r w:rsidR="004112CC" w:rsidRPr="005354EA">
              <w:rPr>
                <w:rFonts w:ascii="Arial" w:hAnsi="Arial" w:cs="Arial"/>
                <w:sz w:val="24"/>
                <w:szCs w:val="24"/>
              </w:rPr>
              <w:t xml:space="preserve">. </w:t>
            </w:r>
          </w:p>
          <w:p w14:paraId="5C200084" w14:textId="77777777" w:rsidR="0062712A" w:rsidRPr="005354EA" w:rsidRDefault="0062712A" w:rsidP="0062712A">
            <w:pPr>
              <w:rPr>
                <w:rFonts w:ascii="Arial" w:hAnsi="Arial" w:cs="Arial"/>
                <w:sz w:val="24"/>
                <w:szCs w:val="24"/>
              </w:rPr>
            </w:pPr>
          </w:p>
          <w:p w14:paraId="720744D5" w14:textId="09A1F03F" w:rsidR="0062712A" w:rsidRPr="005354EA" w:rsidRDefault="0062712A" w:rsidP="0062712A">
            <w:pPr>
              <w:rPr>
                <w:rFonts w:ascii="Arial" w:hAnsi="Arial" w:cs="Arial"/>
                <w:sz w:val="24"/>
                <w:szCs w:val="24"/>
              </w:rPr>
            </w:pPr>
            <w:r w:rsidRPr="005354EA">
              <w:rPr>
                <w:rFonts w:ascii="Arial" w:hAnsi="Arial" w:cs="Arial"/>
                <w:sz w:val="24"/>
                <w:szCs w:val="24"/>
              </w:rPr>
              <w:t xml:space="preserve">The form is tailored to SF’s configuration of public agencies and non-profits that collaborate on their homelessness response. The form was </w:t>
            </w:r>
            <w:r w:rsidR="00BC6524" w:rsidRPr="005354EA">
              <w:rPr>
                <w:rFonts w:ascii="Arial" w:hAnsi="Arial" w:cs="Arial"/>
                <w:sz w:val="24"/>
                <w:szCs w:val="24"/>
              </w:rPr>
              <w:t>primarily developed</w:t>
            </w:r>
            <w:r w:rsidRPr="005354EA">
              <w:rPr>
                <w:rFonts w:ascii="Arial" w:hAnsi="Arial" w:cs="Arial"/>
                <w:sz w:val="24"/>
                <w:szCs w:val="24"/>
              </w:rPr>
              <w:t xml:space="preserve"> by the City Attorney’s Office and its approach to data sharing. The ROI is intended to be accompanied by HSH’s Notice of Privacy Practice.</w:t>
            </w:r>
          </w:p>
        </w:tc>
      </w:tr>
      <w:tr w:rsidR="00877D62" w:rsidRPr="005354EA" w14:paraId="749A2450" w14:textId="77777777" w:rsidTr="003E331D">
        <w:trPr>
          <w:trHeight w:val="602"/>
        </w:trPr>
        <w:tc>
          <w:tcPr>
            <w:tcW w:w="2155" w:type="dxa"/>
            <w:tcBorders>
              <w:right w:val="single" w:sz="4" w:space="0" w:color="auto"/>
            </w:tcBorders>
            <w:shd w:val="clear" w:color="auto" w:fill="F2F2F2" w:themeFill="background1" w:themeFillShade="F2"/>
          </w:tcPr>
          <w:p w14:paraId="469AF047" w14:textId="59DA3CF5" w:rsidR="00865F08" w:rsidRPr="005354EA" w:rsidRDefault="00230F4A" w:rsidP="00FB7278">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2DEDD940" w14:textId="77777777" w:rsidR="003C34EA" w:rsidRPr="005354EA" w:rsidRDefault="002C6670" w:rsidP="00FB7278">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No</w:t>
            </w:r>
          </w:p>
          <w:p w14:paraId="06CCA9C8" w14:textId="085B3430" w:rsidR="006F049E" w:rsidRPr="005354EA" w:rsidRDefault="006F049E" w:rsidP="00FB7278">
            <w:pPr>
              <w:rPr>
                <w:rFonts w:ascii="Arial" w:hAnsi="Arial" w:cs="Arial"/>
                <w:bCs/>
                <w:sz w:val="24"/>
                <w:szCs w:val="24"/>
              </w:rPr>
            </w:pPr>
          </w:p>
        </w:tc>
      </w:tr>
      <w:tr w:rsidR="00877D62" w:rsidRPr="005354EA" w14:paraId="7DEE14E9" w14:textId="77777777" w:rsidTr="003E2D3A">
        <w:trPr>
          <w:trHeight w:val="827"/>
        </w:trPr>
        <w:tc>
          <w:tcPr>
            <w:tcW w:w="2155" w:type="dxa"/>
            <w:shd w:val="clear" w:color="auto" w:fill="F2F2F2" w:themeFill="background1" w:themeFillShade="F2"/>
          </w:tcPr>
          <w:p w14:paraId="586FF5EA" w14:textId="77777777" w:rsidR="00741349" w:rsidRPr="005354EA" w:rsidRDefault="00741349" w:rsidP="00FB7278">
            <w:pPr>
              <w:rPr>
                <w:rFonts w:ascii="Arial" w:hAnsi="Arial" w:cs="Arial"/>
                <w:b/>
                <w:sz w:val="24"/>
                <w:szCs w:val="24"/>
              </w:rPr>
            </w:pPr>
            <w:r w:rsidRPr="005354EA">
              <w:rPr>
                <w:rFonts w:ascii="Arial" w:hAnsi="Arial" w:cs="Arial"/>
                <w:b/>
                <w:sz w:val="24"/>
                <w:szCs w:val="24"/>
              </w:rPr>
              <w:t>Reference File(s)</w:t>
            </w:r>
          </w:p>
        </w:tc>
        <w:tc>
          <w:tcPr>
            <w:tcW w:w="12235" w:type="dxa"/>
          </w:tcPr>
          <w:p w14:paraId="00E0EA16" w14:textId="5FC73C85" w:rsidR="002B5906" w:rsidRPr="005354EA" w:rsidRDefault="002B5906" w:rsidP="002B5906">
            <w:pPr>
              <w:pStyle w:val="ListParagraph"/>
              <w:keepNext/>
              <w:numPr>
                <w:ilvl w:val="0"/>
                <w:numId w:val="14"/>
              </w:numPr>
              <w:rPr>
                <w:rFonts w:ascii="Arial" w:eastAsiaTheme="minorHAnsi" w:hAnsi="Arial" w:cs="Arial"/>
                <w:sz w:val="24"/>
                <w:szCs w:val="24"/>
              </w:rPr>
            </w:pPr>
            <w:r w:rsidRPr="005354EA">
              <w:rPr>
                <w:rFonts w:ascii="Arial" w:eastAsiaTheme="minorHAnsi" w:hAnsi="Arial" w:cs="Arial"/>
                <w:sz w:val="24"/>
                <w:szCs w:val="24"/>
              </w:rPr>
              <w:t>Homelessness Response System Authorization for Use or Disclosure of Information</w:t>
            </w:r>
            <w:r w:rsidRPr="005354EA">
              <w:rPr>
                <w:rStyle w:val="FootnoteReference"/>
                <w:rFonts w:ascii="Arial" w:eastAsiaTheme="minorHAnsi" w:hAnsi="Arial" w:cs="Arial"/>
                <w:sz w:val="24"/>
                <w:szCs w:val="24"/>
              </w:rPr>
              <w:footnoteReference w:id="29"/>
            </w:r>
          </w:p>
          <w:p w14:paraId="5A39FEBA" w14:textId="4C170C75" w:rsidR="00741349" w:rsidRPr="005354EA" w:rsidRDefault="00D42080" w:rsidP="00F912B7">
            <w:pPr>
              <w:pStyle w:val="ListParagraph"/>
              <w:keepNext/>
              <w:numPr>
                <w:ilvl w:val="0"/>
                <w:numId w:val="14"/>
              </w:numPr>
              <w:rPr>
                <w:rFonts w:ascii="Arial" w:eastAsiaTheme="minorHAnsi" w:hAnsi="Arial" w:cs="Arial"/>
                <w:sz w:val="24"/>
                <w:szCs w:val="24"/>
              </w:rPr>
            </w:pPr>
            <w:r w:rsidRPr="005354EA">
              <w:rPr>
                <w:rFonts w:ascii="Arial" w:eastAsiaTheme="minorHAnsi" w:hAnsi="Arial" w:cs="Arial"/>
                <w:sz w:val="24"/>
                <w:szCs w:val="24"/>
              </w:rPr>
              <w:t>Notice of Privacy Practices</w:t>
            </w:r>
            <w:r w:rsidRPr="005354EA">
              <w:rPr>
                <w:rStyle w:val="FootnoteReference"/>
                <w:rFonts w:ascii="Arial" w:eastAsiaTheme="minorHAnsi" w:hAnsi="Arial" w:cs="Arial"/>
                <w:sz w:val="24"/>
                <w:szCs w:val="24"/>
              </w:rPr>
              <w:footnoteReference w:id="30"/>
            </w:r>
          </w:p>
        </w:tc>
      </w:tr>
    </w:tbl>
    <w:p w14:paraId="54DF319F" w14:textId="00CCCB0D" w:rsidR="00B32AB1" w:rsidRPr="005354EA" w:rsidRDefault="00B32AB1" w:rsidP="00FC07B6">
      <w:pPr>
        <w:spacing w:after="160" w:line="259" w:lineRule="auto"/>
        <w:rPr>
          <w:rFonts w:ascii="Arial" w:hAnsi="Arial" w:cs="Arial"/>
          <w:sz w:val="24"/>
          <w:szCs w:val="24"/>
        </w:rPr>
      </w:pPr>
      <w:bookmarkStart w:id="9" w:name="_GoBack"/>
      <w:bookmarkEnd w:id="9"/>
    </w:p>
    <w:sectPr w:rsidR="00B32AB1" w:rsidRPr="005354EA" w:rsidSect="0067468B">
      <w:type w:val="continuous"/>
      <w:pgSz w:w="15840" w:h="12240" w:orient="landscape"/>
      <w:pgMar w:top="1044"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DDB2" w14:textId="77777777" w:rsidR="00B632AE" w:rsidRDefault="00B632AE" w:rsidP="0067249A">
      <w:r>
        <w:separator/>
      </w:r>
    </w:p>
  </w:endnote>
  <w:endnote w:type="continuationSeparator" w:id="0">
    <w:p w14:paraId="4EE549F5" w14:textId="77777777" w:rsidR="00B632AE" w:rsidRDefault="00B632AE" w:rsidP="0067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03905558"/>
      <w:docPartObj>
        <w:docPartGallery w:val="Page Numbers (Bottom of Page)"/>
        <w:docPartUnique/>
      </w:docPartObj>
    </w:sdtPr>
    <w:sdtEndPr>
      <w:rPr>
        <w:noProof/>
      </w:rPr>
    </w:sdtEndPr>
    <w:sdtContent>
      <w:p w14:paraId="1B3EB152" w14:textId="6696BB5A" w:rsidR="006701C4" w:rsidRPr="004F5EDE" w:rsidRDefault="006701C4">
        <w:pPr>
          <w:pStyle w:val="Footer"/>
          <w:jc w:val="right"/>
          <w:rPr>
            <w:rFonts w:ascii="Arial" w:hAnsi="Arial" w:cs="Arial"/>
          </w:rPr>
        </w:pPr>
        <w:r w:rsidRPr="004F5EDE">
          <w:rPr>
            <w:rFonts w:ascii="Arial" w:hAnsi="Arial" w:cs="Arial"/>
          </w:rPr>
          <w:fldChar w:fldCharType="begin"/>
        </w:r>
        <w:r w:rsidRPr="004F5EDE">
          <w:rPr>
            <w:rFonts w:ascii="Arial" w:hAnsi="Arial" w:cs="Arial"/>
          </w:rPr>
          <w:instrText xml:space="preserve"> PAGE   \* MERGEFORMAT </w:instrText>
        </w:r>
        <w:r w:rsidRPr="004F5EDE">
          <w:rPr>
            <w:rFonts w:ascii="Arial" w:hAnsi="Arial" w:cs="Arial"/>
          </w:rPr>
          <w:fldChar w:fldCharType="separate"/>
        </w:r>
        <w:r w:rsidR="00B632AE">
          <w:rPr>
            <w:rFonts w:ascii="Arial" w:hAnsi="Arial" w:cs="Arial"/>
            <w:noProof/>
          </w:rPr>
          <w:t>1</w:t>
        </w:r>
        <w:r w:rsidRPr="004F5EDE">
          <w:rPr>
            <w:rFonts w:ascii="Arial" w:hAnsi="Arial" w:cs="Arial"/>
            <w:noProof/>
          </w:rPr>
          <w:fldChar w:fldCharType="end"/>
        </w:r>
      </w:p>
    </w:sdtContent>
  </w:sdt>
  <w:p w14:paraId="4F255AF9" w14:textId="77777777" w:rsidR="006701C4" w:rsidRPr="004F5EDE" w:rsidRDefault="006701C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C6E01" w14:textId="77777777" w:rsidR="00B632AE" w:rsidRDefault="00B632AE" w:rsidP="0067249A">
      <w:r>
        <w:separator/>
      </w:r>
    </w:p>
  </w:footnote>
  <w:footnote w:type="continuationSeparator" w:id="0">
    <w:p w14:paraId="4C074430" w14:textId="77777777" w:rsidR="00B632AE" w:rsidRDefault="00B632AE" w:rsidP="0067249A">
      <w:r>
        <w:continuationSeparator/>
      </w:r>
    </w:p>
  </w:footnote>
  <w:footnote w:id="1">
    <w:p w14:paraId="4AFCE4CA"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Alameda County Care Connect website available here: </w:t>
      </w:r>
      <w:hyperlink r:id="rId1" w:history="1">
        <w:r w:rsidRPr="00142B44">
          <w:rPr>
            <w:rStyle w:val="Hyperlink"/>
            <w:rFonts w:ascii="Arial" w:hAnsi="Arial" w:cs="Arial"/>
            <w:color w:val="auto"/>
            <w:sz w:val="22"/>
            <w:szCs w:val="22"/>
          </w:rPr>
          <w:t>http://accareconnect.org/</w:t>
        </w:r>
      </w:hyperlink>
    </w:p>
  </w:footnote>
  <w:footnote w:id="2">
    <w:p w14:paraId="4CC57A4A" w14:textId="0B0B735A" w:rsidR="00AA0CD5" w:rsidRPr="00142B44" w:rsidRDefault="00AA0CD5">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“Information Sharing Authorization,” Alameda County Care Connect. Available here: https://accareconnect.org/information-sharing-authorization/</w:t>
      </w:r>
    </w:p>
  </w:footnote>
  <w:footnote w:id="3">
    <w:p w14:paraId="6C76FDC6" w14:textId="5A1433D3" w:rsidR="006701C4" w:rsidRPr="00142B44" w:rsidRDefault="006701C4" w:rsidP="00BE5F8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The SHIE is the engine that powers the CHR and </w:t>
      </w:r>
      <w:r w:rsidR="00A32E86" w:rsidRPr="00142B44">
        <w:rPr>
          <w:rFonts w:ascii="Arial" w:hAnsi="Arial" w:cs="Arial"/>
          <w:sz w:val="22"/>
          <w:szCs w:val="22"/>
        </w:rPr>
        <w:t xml:space="preserve">can </w:t>
      </w:r>
      <w:r w:rsidRPr="00142B44">
        <w:rPr>
          <w:rFonts w:ascii="Arial" w:hAnsi="Arial" w:cs="Arial"/>
          <w:sz w:val="22"/>
          <w:szCs w:val="22"/>
        </w:rPr>
        <w:t xml:space="preserve">integrate with other health information systems </w:t>
      </w:r>
      <w:r w:rsidR="00A32E86" w:rsidRPr="00142B44">
        <w:rPr>
          <w:rFonts w:ascii="Arial" w:hAnsi="Arial" w:cs="Arial"/>
          <w:sz w:val="22"/>
          <w:szCs w:val="22"/>
        </w:rPr>
        <w:t xml:space="preserve">(e.g., </w:t>
      </w:r>
      <w:r w:rsidRPr="00142B44">
        <w:rPr>
          <w:rFonts w:ascii="Arial" w:hAnsi="Arial" w:cs="Arial"/>
          <w:sz w:val="22"/>
          <w:szCs w:val="22"/>
        </w:rPr>
        <w:t>electronic health records) and care management and claims systems. The SHIE comprises a legal framework, secure data transport protocol, process for consent management, among other functions.</w:t>
      </w:r>
    </w:p>
  </w:footnote>
  <w:footnote w:id="4">
    <w:p w14:paraId="768C4756"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Special permission required.</w:t>
      </w:r>
    </w:p>
  </w:footnote>
  <w:footnote w:id="5">
    <w:p w14:paraId="386CBD45"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SUD providers can receive data to help coordinate care but the ISA does not allow SUD providers to contribute SUD information to the exchange.</w:t>
      </w:r>
    </w:p>
  </w:footnote>
  <w:footnote w:id="6">
    <w:p w14:paraId="015698F3"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Special permission required.</w:t>
      </w:r>
    </w:p>
  </w:footnote>
  <w:footnote w:id="7">
    <w:p w14:paraId="0EF51CC6" w14:textId="5F13E79B" w:rsidR="003E2D3A" w:rsidRPr="00142B44" w:rsidRDefault="00485D0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 w:history="1">
        <w:r w:rsidR="003E2D3A" w:rsidRPr="00142B44">
          <w:rPr>
            <w:rStyle w:val="Hyperlink"/>
            <w:rFonts w:ascii="Arial" w:hAnsi="Arial" w:cs="Arial"/>
            <w:color w:val="auto"/>
            <w:sz w:val="22"/>
            <w:szCs w:val="22"/>
          </w:rPr>
          <w:t>https://accareconnect.org/information-sharing-authorization/</w:t>
        </w:r>
      </w:hyperlink>
    </w:p>
  </w:footnote>
  <w:footnote w:id="8">
    <w:p w14:paraId="031D68CF" w14:textId="3B674DC1" w:rsidR="003E2D3A" w:rsidRPr="00142B44" w:rsidRDefault="00AE082D">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3" w:history="1">
        <w:r w:rsidR="003E2D3A" w:rsidRPr="00142B44">
          <w:rPr>
            <w:rStyle w:val="Hyperlink"/>
            <w:rFonts w:ascii="Arial" w:hAnsi="Arial" w:cs="Arial"/>
            <w:color w:val="auto"/>
            <w:sz w:val="22"/>
            <w:szCs w:val="22"/>
          </w:rPr>
          <w:t>http://accareconnect.org/wp-content/uploads/2019/09/2-Page-Doc_Care-Connect_v5.pdf</w:t>
        </w:r>
      </w:hyperlink>
    </w:p>
  </w:footnote>
  <w:footnote w:id="9">
    <w:p w14:paraId="2FB3E36D"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CIE San Diego website available here: </w:t>
      </w:r>
      <w:hyperlink r:id="rId4" w:history="1">
        <w:r w:rsidRPr="00142B44">
          <w:rPr>
            <w:rStyle w:val="Hyperlink"/>
            <w:rFonts w:ascii="Arial" w:hAnsi="Arial" w:cs="Arial"/>
            <w:color w:val="auto"/>
            <w:sz w:val="22"/>
            <w:szCs w:val="22"/>
          </w:rPr>
          <w:t>https://ciesandiego.org/</w:t>
        </w:r>
      </w:hyperlink>
    </w:p>
  </w:footnote>
  <w:footnote w:id="10">
    <w:p w14:paraId="418C7ED0" w14:textId="6BE97BED" w:rsidR="003E2D3A" w:rsidRPr="00142B44" w:rsidRDefault="0045189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“Participate in CIE,” CIE San Diego. Available here: </w:t>
      </w:r>
      <w:hyperlink r:id="rId5" w:history="1">
        <w:r w:rsidR="003E2D3A" w:rsidRPr="00142B44">
          <w:rPr>
            <w:rStyle w:val="Hyperlink"/>
            <w:rFonts w:ascii="Arial" w:hAnsi="Arial" w:cs="Arial"/>
            <w:color w:val="auto"/>
            <w:sz w:val="22"/>
            <w:szCs w:val="22"/>
          </w:rPr>
          <w:t>https://ciesandiego.org/cie-participants/</w:t>
        </w:r>
      </w:hyperlink>
    </w:p>
  </w:footnote>
  <w:footnote w:id="11">
    <w:p w14:paraId="65EEB030" w14:textId="2C7CE4E4" w:rsidR="003E2D3A" w:rsidRPr="00142B44" w:rsidRDefault="002E3E70" w:rsidP="002E3E70">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6" w:history="1">
        <w:r w:rsidR="003E2D3A" w:rsidRPr="00142B44">
          <w:rPr>
            <w:rStyle w:val="Hyperlink"/>
            <w:rFonts w:ascii="Arial" w:hAnsi="Arial" w:cs="Arial"/>
            <w:color w:val="auto"/>
            <w:sz w:val="22"/>
            <w:szCs w:val="22"/>
          </w:rPr>
          <w:t>https://ciesandiego.org/privacy/</w:t>
        </w:r>
      </w:hyperlink>
    </w:p>
  </w:footnote>
  <w:footnote w:id="12">
    <w:p w14:paraId="2FC0BD23" w14:textId="0BDB4858" w:rsidR="003E2D3A" w:rsidRPr="00142B44" w:rsidRDefault="00C362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7" w:history="1">
        <w:r w:rsidR="003E2D3A" w:rsidRPr="00142B44">
          <w:rPr>
            <w:rStyle w:val="Hyperlink"/>
            <w:rFonts w:ascii="Arial" w:hAnsi="Arial" w:cs="Arial"/>
            <w:color w:val="auto"/>
            <w:sz w:val="22"/>
            <w:szCs w:val="22"/>
          </w:rPr>
          <w:t>https://ciesandiego.org/notice-of-privacy-practices/</w:t>
        </w:r>
      </w:hyperlink>
    </w:p>
  </w:footnote>
  <w:footnote w:id="13">
    <w:p w14:paraId="376F6BCE" w14:textId="660501FD" w:rsidR="003E2D3A" w:rsidRPr="00142B44" w:rsidRDefault="00344CBC">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8" w:history="1">
        <w:r w:rsidR="003E2D3A" w:rsidRPr="00142B44">
          <w:rPr>
            <w:rStyle w:val="Hyperlink"/>
            <w:rFonts w:ascii="Arial" w:hAnsi="Arial" w:cs="Arial"/>
            <w:color w:val="auto"/>
            <w:sz w:val="22"/>
            <w:szCs w:val="22"/>
          </w:rPr>
          <w:t>https://ciesandiego.org/revoke/</w:t>
        </w:r>
      </w:hyperlink>
    </w:p>
  </w:footnote>
  <w:footnote w:id="14">
    <w:p w14:paraId="10E96F68" w14:textId="0F515627" w:rsidR="003E2D3A" w:rsidRPr="00142B44" w:rsidRDefault="003B746F">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9" w:history="1">
        <w:r w:rsidR="003E2D3A" w:rsidRPr="00142B44">
          <w:rPr>
            <w:rStyle w:val="Hyperlink"/>
            <w:rFonts w:ascii="Arial" w:hAnsi="Arial" w:cs="Arial"/>
            <w:color w:val="auto"/>
            <w:sz w:val="22"/>
            <w:szCs w:val="22"/>
          </w:rPr>
          <w:t>https://ciesandiego.org/toolkit/</w:t>
        </w:r>
      </w:hyperlink>
    </w:p>
  </w:footnote>
  <w:footnote w:id="15">
    <w:p w14:paraId="4C8A95F2"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IEHP HHP webpage available here: </w:t>
      </w:r>
      <w:hyperlink r:id="rId10" w:history="1">
        <w:r w:rsidRPr="00142B44">
          <w:rPr>
            <w:rStyle w:val="Hyperlink"/>
            <w:rFonts w:ascii="Arial" w:hAnsi="Arial" w:cs="Arial"/>
            <w:color w:val="auto"/>
            <w:sz w:val="22"/>
            <w:szCs w:val="22"/>
          </w:rPr>
          <w:t>https://iehp.org/en/providers/special-programs?target=health-homes-program</w:t>
        </w:r>
      </w:hyperlink>
    </w:p>
  </w:footnote>
  <w:footnote w:id="16">
    <w:p w14:paraId="1B393A1F" w14:textId="510A32CF" w:rsidR="00143614" w:rsidRDefault="00143614">
      <w:pPr>
        <w:pStyle w:val="FootnoteText"/>
      </w:pPr>
      <w:r>
        <w:rPr>
          <w:rStyle w:val="FootnoteReference"/>
        </w:rPr>
        <w:footnoteRef/>
      </w:r>
      <w:r>
        <w:t xml:space="preserve"> </w:t>
      </w:r>
      <w:r w:rsidRPr="00143614">
        <w:rPr>
          <w:rFonts w:ascii="Arial" w:hAnsi="Arial" w:cs="Arial"/>
          <w:sz w:val="22"/>
          <w:szCs w:val="22"/>
        </w:rPr>
        <w:t xml:space="preserve">Available upon request; please email </w:t>
      </w:r>
      <w:r w:rsidRPr="00143614">
        <w:rPr>
          <w:rFonts w:ascii="Arial" w:hAnsi="Arial" w:cs="Arial"/>
          <w:sz w:val="22"/>
          <w:szCs w:val="22"/>
          <w:u w:val="single"/>
        </w:rPr>
        <w:t>CalAIMECMILOS@dhcs.ca.gov</w:t>
      </w:r>
      <w:r w:rsidRPr="00143614">
        <w:rPr>
          <w:rFonts w:ascii="Arial" w:hAnsi="Arial" w:cs="Arial"/>
          <w:sz w:val="22"/>
          <w:szCs w:val="22"/>
        </w:rPr>
        <w:t>.</w:t>
      </w:r>
    </w:p>
  </w:footnote>
  <w:footnote w:id="17">
    <w:p w14:paraId="7812BA69"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LA County WPC webpage available here: </w:t>
      </w:r>
      <w:hyperlink r:id="rId11" w:history="1">
        <w:r w:rsidRPr="00142B44">
          <w:rPr>
            <w:rStyle w:val="Hyperlink"/>
            <w:rFonts w:ascii="Arial" w:hAnsi="Arial" w:cs="Arial"/>
            <w:color w:val="auto"/>
            <w:sz w:val="22"/>
            <w:szCs w:val="22"/>
          </w:rPr>
          <w:t>https://dhs.lacounty.gov/whole-person-care/</w:t>
        </w:r>
      </w:hyperlink>
    </w:p>
  </w:footnote>
  <w:footnote w:id="18">
    <w:p w14:paraId="324355BE" w14:textId="49A3253F" w:rsidR="003E2D3A" w:rsidRPr="00142B44" w:rsidRDefault="00CD6ADC">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w:t>
      </w:r>
      <w:r w:rsidR="000C49CB" w:rsidRPr="00142B44">
        <w:rPr>
          <w:rFonts w:ascii="Arial" w:hAnsi="Arial" w:cs="Arial"/>
          <w:sz w:val="22"/>
          <w:szCs w:val="22"/>
        </w:rPr>
        <w:t>Available here</w:t>
      </w:r>
      <w:r w:rsidR="00DA4EF0" w:rsidRPr="00142B44">
        <w:rPr>
          <w:rFonts w:ascii="Arial" w:hAnsi="Arial" w:cs="Arial"/>
          <w:sz w:val="22"/>
          <w:szCs w:val="22"/>
        </w:rPr>
        <w:t xml:space="preserve"> (see </w:t>
      </w:r>
      <w:r w:rsidR="00EB73DA" w:rsidRPr="00142B44">
        <w:rPr>
          <w:rFonts w:ascii="Arial" w:hAnsi="Arial" w:cs="Arial"/>
          <w:sz w:val="22"/>
          <w:szCs w:val="22"/>
        </w:rPr>
        <w:t>pages 7-10)</w:t>
      </w:r>
      <w:r w:rsidR="000C49CB" w:rsidRPr="00142B44">
        <w:rPr>
          <w:rFonts w:ascii="Arial" w:hAnsi="Arial" w:cs="Arial"/>
          <w:sz w:val="22"/>
          <w:szCs w:val="22"/>
        </w:rPr>
        <w:t xml:space="preserve">: </w:t>
      </w:r>
      <w:hyperlink r:id="rId12" w:history="1">
        <w:r w:rsidR="003E2D3A" w:rsidRPr="00142B44">
          <w:rPr>
            <w:rStyle w:val="Hyperlink"/>
            <w:rFonts w:ascii="Arial" w:hAnsi="Arial" w:cs="Arial"/>
            <w:color w:val="auto"/>
            <w:sz w:val="22"/>
            <w:szCs w:val="22"/>
          </w:rPr>
          <w:t>https://www.paralosninos.org/wp-content/uploads/2021/01/Interim-housing-referral-form-w-county-health-release.pdf</w:t>
        </w:r>
      </w:hyperlink>
    </w:p>
  </w:footnote>
  <w:footnote w:id="19">
    <w:p w14:paraId="1FD77E0C" w14:textId="3BBDD733" w:rsidR="003E2D3A" w:rsidRPr="00142B44" w:rsidRDefault="00DD5AED">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(see page 11): </w:t>
      </w:r>
      <w:hyperlink r:id="rId13" w:history="1">
        <w:r w:rsidR="003E2D3A" w:rsidRPr="00142B44">
          <w:rPr>
            <w:rStyle w:val="Hyperlink"/>
            <w:rFonts w:ascii="Arial" w:hAnsi="Arial" w:cs="Arial"/>
            <w:color w:val="auto"/>
            <w:sz w:val="22"/>
            <w:szCs w:val="22"/>
          </w:rPr>
          <w:t>https://www.paralosninos.org/wp-content/uploads/2021/01/Interim-housing-referral-form-w-county-health-release.pdf</w:t>
        </w:r>
      </w:hyperlink>
    </w:p>
  </w:footnote>
  <w:footnote w:id="20">
    <w:p w14:paraId="27996146" w14:textId="0C65D006" w:rsidR="00142B44" w:rsidRPr="00142B44" w:rsidRDefault="00142B44">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4" w:history="1">
        <w:r w:rsidRPr="00142B44">
          <w:rPr>
            <w:rStyle w:val="Hyperlink"/>
            <w:rFonts w:ascii="Arial" w:hAnsi="Arial" w:cs="Arial"/>
            <w:color w:val="auto"/>
            <w:sz w:val="22"/>
            <w:szCs w:val="22"/>
          </w:rPr>
          <w:t>https://www.hasc.org/sites/main/files/file-attachments/7._universal_consent_companion_07.2019.pdf?1564529259</w:t>
        </w:r>
      </w:hyperlink>
    </w:p>
  </w:footnote>
  <w:footnote w:id="21">
    <w:p w14:paraId="7147E26E"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Marin County WPC webpage available here: </w:t>
      </w:r>
      <w:hyperlink r:id="rId15" w:history="1">
        <w:r w:rsidRPr="00142B44">
          <w:rPr>
            <w:rStyle w:val="Hyperlink"/>
            <w:rFonts w:ascii="Arial" w:hAnsi="Arial" w:cs="Arial"/>
            <w:color w:val="auto"/>
            <w:sz w:val="22"/>
            <w:szCs w:val="22"/>
          </w:rPr>
          <w:t>https://www.marinhhs.org/whole-person-care</w:t>
        </w:r>
      </w:hyperlink>
    </w:p>
  </w:footnote>
  <w:footnote w:id="22">
    <w:p w14:paraId="23832837" w14:textId="464B259D" w:rsidR="003E2D3A" w:rsidRPr="00142B44" w:rsidRDefault="00C512AE">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6" w:history="1">
        <w:r w:rsidR="003E2D3A" w:rsidRPr="00142B44">
          <w:rPr>
            <w:rStyle w:val="Hyperlink"/>
            <w:rFonts w:ascii="Arial" w:hAnsi="Arial" w:cs="Arial"/>
            <w:color w:val="auto"/>
            <w:sz w:val="22"/>
            <w:szCs w:val="22"/>
          </w:rPr>
          <w:t>https://irp-cdn.multiscreensite.com/4e4dab0f/files/uploaded/WPC%20ROI%20V4.2.pdf</w:t>
        </w:r>
      </w:hyperlink>
    </w:p>
  </w:footnote>
  <w:footnote w:id="23">
    <w:p w14:paraId="226C81C4" w14:textId="624E8BB1" w:rsidR="003E2D3A" w:rsidRPr="00142B44" w:rsidRDefault="00C63A92">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7" w:history="1">
        <w:r w:rsidR="003E2D3A" w:rsidRPr="00142B44">
          <w:rPr>
            <w:rStyle w:val="Hyperlink"/>
            <w:rFonts w:ascii="Arial" w:hAnsi="Arial" w:cs="Arial"/>
            <w:color w:val="auto"/>
            <w:sz w:val="22"/>
            <w:szCs w:val="22"/>
          </w:rPr>
          <w:t>https://www.marinhhs.org/sites/default/files/wpc_policy_stmts_apr_2018.pdf</w:t>
        </w:r>
      </w:hyperlink>
    </w:p>
  </w:footnote>
  <w:footnote w:id="24">
    <w:p w14:paraId="7A8050CE" w14:textId="6677242B" w:rsidR="00143614" w:rsidRDefault="00143614">
      <w:pPr>
        <w:pStyle w:val="FootnoteText"/>
      </w:pPr>
      <w:r>
        <w:rPr>
          <w:rStyle w:val="FootnoteReference"/>
        </w:rPr>
        <w:footnoteRef/>
      </w:r>
      <w:r>
        <w:t xml:space="preserve"> </w:t>
      </w:r>
      <w:r w:rsidRPr="00143614">
        <w:rPr>
          <w:rFonts w:ascii="Arial" w:hAnsi="Arial" w:cs="Arial"/>
          <w:sz w:val="22"/>
          <w:szCs w:val="22"/>
        </w:rPr>
        <w:t xml:space="preserve">Available upon request; please email </w:t>
      </w:r>
      <w:r w:rsidRPr="00143614">
        <w:rPr>
          <w:rFonts w:ascii="Arial" w:hAnsi="Arial" w:cs="Arial"/>
          <w:sz w:val="22"/>
          <w:szCs w:val="22"/>
          <w:u w:val="single"/>
        </w:rPr>
        <w:t>CalAIMECMILOS@dhcs.ca.gov</w:t>
      </w:r>
      <w:r w:rsidRPr="00143614">
        <w:rPr>
          <w:rFonts w:ascii="Arial" w:hAnsi="Arial" w:cs="Arial"/>
          <w:sz w:val="22"/>
          <w:szCs w:val="22"/>
        </w:rPr>
        <w:t>.</w:t>
      </w:r>
      <w:r>
        <w:rPr>
          <w:rFonts w:ascii="Arial" w:hAnsi="Arial" w:cs="Arial"/>
          <w:sz w:val="22"/>
          <w:szCs w:val="22"/>
        </w:rPr>
        <w:t xml:space="preserve"> </w:t>
      </w:r>
    </w:p>
  </w:footnote>
  <w:footnote w:id="25">
    <w:p w14:paraId="40835E8E"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SF Department of Public Health WPC webpage available here: </w:t>
      </w:r>
      <w:hyperlink r:id="rId18" w:history="1">
        <w:r w:rsidRPr="00142B44">
          <w:rPr>
            <w:rStyle w:val="Hyperlink"/>
            <w:rFonts w:ascii="Arial" w:hAnsi="Arial" w:cs="Arial"/>
            <w:color w:val="auto"/>
            <w:sz w:val="22"/>
            <w:szCs w:val="22"/>
          </w:rPr>
          <w:t>https://www.sfdph.org/dph/comupg/oprograms/wpc/default.asp</w:t>
        </w:r>
      </w:hyperlink>
    </w:p>
  </w:footnote>
  <w:footnote w:id="26">
    <w:p w14:paraId="0B9C9C0A" w14:textId="6ED963D6" w:rsidR="003E2D3A" w:rsidRPr="00142B44" w:rsidRDefault="0077503A">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9" w:history="1">
        <w:r w:rsidR="003E2D3A" w:rsidRPr="00142B44">
          <w:rPr>
            <w:rStyle w:val="Hyperlink"/>
            <w:rFonts w:ascii="Arial" w:hAnsi="Arial" w:cs="Arial"/>
            <w:color w:val="auto"/>
            <w:sz w:val="22"/>
            <w:szCs w:val="22"/>
          </w:rPr>
          <w:t>https://www.sfdph.org/dph/files/HIPAAdocs/MiscForms/Auth2ReleasePHIFormEng12272006.pdf</w:t>
        </w:r>
      </w:hyperlink>
    </w:p>
  </w:footnote>
  <w:footnote w:id="27">
    <w:p w14:paraId="0A051554" w14:textId="2767809A" w:rsidR="003E2D3A" w:rsidRPr="00142B44" w:rsidRDefault="00641BF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0" w:history="1">
        <w:r w:rsidR="003E2D3A" w:rsidRPr="00142B44">
          <w:rPr>
            <w:rStyle w:val="Hyperlink"/>
            <w:rFonts w:ascii="Arial" w:hAnsi="Arial" w:cs="Arial"/>
            <w:color w:val="auto"/>
            <w:sz w:val="22"/>
            <w:szCs w:val="22"/>
          </w:rPr>
          <w:t>https://www.sfdph.org/dph/files/HIPAAdocs/PrivacyPolicies/DataRequestForm.docx</w:t>
        </w:r>
      </w:hyperlink>
    </w:p>
  </w:footnote>
  <w:footnote w:id="28">
    <w:p w14:paraId="38BF5476"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SF HSH website available here: </w:t>
      </w:r>
      <w:hyperlink r:id="rId21" w:history="1">
        <w:r w:rsidRPr="00142B44">
          <w:rPr>
            <w:rStyle w:val="Hyperlink"/>
            <w:rFonts w:ascii="Arial" w:hAnsi="Arial" w:cs="Arial"/>
            <w:color w:val="auto"/>
            <w:sz w:val="22"/>
            <w:szCs w:val="22"/>
          </w:rPr>
          <w:t>https://hsh.sfgov.org/</w:t>
        </w:r>
      </w:hyperlink>
    </w:p>
  </w:footnote>
  <w:footnote w:id="29">
    <w:p w14:paraId="51A76CFF" w14:textId="7CD28A87" w:rsidR="003E2D3A" w:rsidRPr="00142B44" w:rsidRDefault="002B590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2" w:history="1">
        <w:r w:rsidR="003E2D3A" w:rsidRPr="00142B44">
          <w:rPr>
            <w:rStyle w:val="Hyperlink"/>
            <w:rFonts w:ascii="Arial" w:hAnsi="Arial" w:cs="Arial"/>
            <w:color w:val="auto"/>
            <w:sz w:val="22"/>
            <w:szCs w:val="22"/>
          </w:rPr>
          <w:t>https://www.bitfocus.com/hubfs/Community%20Admin%20Sites/San%20Francisco%20-%20Community%20Admin%20Site/Dept%20of%20Homelessness%20Privacy/Homeless%20Response%20System%20Release%20of%20Information.pdf?hsLang=en</w:t>
        </w:r>
      </w:hyperlink>
    </w:p>
  </w:footnote>
  <w:footnote w:id="30">
    <w:p w14:paraId="2AA736E4" w14:textId="3D4F247C" w:rsidR="003E2D3A" w:rsidRPr="00142B44" w:rsidRDefault="00D42080">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3" w:history="1">
        <w:r w:rsidR="003E2D3A" w:rsidRPr="00142B44">
          <w:rPr>
            <w:rStyle w:val="Hyperlink"/>
            <w:rFonts w:ascii="Arial" w:hAnsi="Arial" w:cs="Arial"/>
            <w:color w:val="auto"/>
            <w:sz w:val="22"/>
            <w:szCs w:val="22"/>
          </w:rPr>
          <w:t>https://www.bitfocus.com/hubfs/Community%20Admin%20Sites/San%20Francisco%20-%20Community%20Admin%20Site/Dept%20of%20Homelessness%20Privacy/HSH%20Notice%20of%20Privacy%20Practice/Department%20of%20Homelessness%20and%20Supportive%20Housing%20Notice%20of%20Privacy%20Practice.pdf?hsLa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7A5"/>
    <w:multiLevelType w:val="hybridMultilevel"/>
    <w:tmpl w:val="836A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AE9"/>
    <w:multiLevelType w:val="hybridMultilevel"/>
    <w:tmpl w:val="E676D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55E46"/>
    <w:multiLevelType w:val="hybridMultilevel"/>
    <w:tmpl w:val="EFB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E397A"/>
    <w:multiLevelType w:val="hybridMultilevel"/>
    <w:tmpl w:val="69E2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B4D14"/>
    <w:multiLevelType w:val="hybridMultilevel"/>
    <w:tmpl w:val="8CCAC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B08EC"/>
    <w:multiLevelType w:val="hybridMultilevel"/>
    <w:tmpl w:val="1242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930C4"/>
    <w:multiLevelType w:val="hybridMultilevel"/>
    <w:tmpl w:val="0E1C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C66"/>
    <w:multiLevelType w:val="hybridMultilevel"/>
    <w:tmpl w:val="D10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02144"/>
    <w:multiLevelType w:val="hybridMultilevel"/>
    <w:tmpl w:val="DE24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57035"/>
    <w:multiLevelType w:val="multilevel"/>
    <w:tmpl w:val="D47AF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DE664E"/>
    <w:multiLevelType w:val="hybridMultilevel"/>
    <w:tmpl w:val="F026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53F91"/>
    <w:multiLevelType w:val="hybridMultilevel"/>
    <w:tmpl w:val="E14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A02A1"/>
    <w:multiLevelType w:val="hybridMultilevel"/>
    <w:tmpl w:val="21B817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B65C9F"/>
    <w:multiLevelType w:val="hybridMultilevel"/>
    <w:tmpl w:val="21F03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94D03"/>
    <w:multiLevelType w:val="hybridMultilevel"/>
    <w:tmpl w:val="5EDC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877B3"/>
    <w:multiLevelType w:val="hybridMultilevel"/>
    <w:tmpl w:val="B0E6F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9"/>
  </w:num>
  <w:num w:numId="5">
    <w:abstractNumId w:val="7"/>
  </w:num>
  <w:num w:numId="6">
    <w:abstractNumId w:val="12"/>
  </w:num>
  <w:num w:numId="7">
    <w:abstractNumId w:val="14"/>
  </w:num>
  <w:num w:numId="8">
    <w:abstractNumId w:val="3"/>
  </w:num>
  <w:num w:numId="9">
    <w:abstractNumId w:val="6"/>
  </w:num>
  <w:num w:numId="10">
    <w:abstractNumId w:val="2"/>
  </w:num>
  <w:num w:numId="11">
    <w:abstractNumId w:val="10"/>
  </w:num>
  <w:num w:numId="12">
    <w:abstractNumId w:val="11"/>
  </w:num>
  <w:num w:numId="13">
    <w:abstractNumId w:val="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Manatt||1~400153292||2~8||3~CalAIM Repository of Data Sharing Forms and Agreements_11.12.21_Draft||5~KMCAVEY||6~SLEE||7~WORDX||8~DRAFT||10~11/12/2021 4:52:17 PM||11~11/9/2021 9:09:15 PM||13~26977102||14~False||17~public||18~SLEE||19~SLEE||21~True||22~True||23~False||25~67219||26~030||33~MHSCONSULT||60~California Department of Health Care Services||61~CalAIM Program and Waiver Support||68~MHS Consult||74~McAvey, Kevin||75~Lee, Sol||76~WORD 2007||77~Draft||82~docx||85~11/12/2021 4:53:08 PM||106~C:\Users\slee\AppData\Roaming\iManage\Work\Recent\CDHS _ CalAIM Program and Waiver Support _ 67219-030\CalAIM Repository of Data Sharing Forms and Agreements_11.12.21_Draft(400153292.8).docx||109~11/12/2021 4:53:22 PM||113~11/9/2021 9:09:15 PM||114~11/12/2021 4:52:17 PM||124~False||"/>
    <w:docVar w:name="zzmp10NoTrailerPromptID" w:val="MANATT.400153292.8"/>
  </w:docVars>
  <w:rsids>
    <w:rsidRoot w:val="00476C2B"/>
    <w:rsid w:val="00005191"/>
    <w:rsid w:val="00006251"/>
    <w:rsid w:val="000070FD"/>
    <w:rsid w:val="00011A59"/>
    <w:rsid w:val="0001463B"/>
    <w:rsid w:val="0001636E"/>
    <w:rsid w:val="0002765C"/>
    <w:rsid w:val="00031EBD"/>
    <w:rsid w:val="00034371"/>
    <w:rsid w:val="00041168"/>
    <w:rsid w:val="00054B3B"/>
    <w:rsid w:val="00054EF5"/>
    <w:rsid w:val="00057D44"/>
    <w:rsid w:val="00061D30"/>
    <w:rsid w:val="0006784E"/>
    <w:rsid w:val="000723A9"/>
    <w:rsid w:val="00077E18"/>
    <w:rsid w:val="000924E1"/>
    <w:rsid w:val="000939C8"/>
    <w:rsid w:val="000948EF"/>
    <w:rsid w:val="00097186"/>
    <w:rsid w:val="000A0B8D"/>
    <w:rsid w:val="000A3111"/>
    <w:rsid w:val="000A7234"/>
    <w:rsid w:val="000B0914"/>
    <w:rsid w:val="000B0A33"/>
    <w:rsid w:val="000B3141"/>
    <w:rsid w:val="000B3F00"/>
    <w:rsid w:val="000C49CB"/>
    <w:rsid w:val="000D3BEA"/>
    <w:rsid w:val="000E1F6D"/>
    <w:rsid w:val="000E2B34"/>
    <w:rsid w:val="000F3F37"/>
    <w:rsid w:val="000F6735"/>
    <w:rsid w:val="00102771"/>
    <w:rsid w:val="00103752"/>
    <w:rsid w:val="00106A91"/>
    <w:rsid w:val="00115725"/>
    <w:rsid w:val="00122788"/>
    <w:rsid w:val="001228C8"/>
    <w:rsid w:val="00122E32"/>
    <w:rsid w:val="00123C3C"/>
    <w:rsid w:val="00123DC3"/>
    <w:rsid w:val="00127B98"/>
    <w:rsid w:val="00130299"/>
    <w:rsid w:val="00133EC5"/>
    <w:rsid w:val="001417B0"/>
    <w:rsid w:val="00142B44"/>
    <w:rsid w:val="0014322C"/>
    <w:rsid w:val="00143614"/>
    <w:rsid w:val="00144EF5"/>
    <w:rsid w:val="00152DAF"/>
    <w:rsid w:val="00160C01"/>
    <w:rsid w:val="00161956"/>
    <w:rsid w:val="001705E3"/>
    <w:rsid w:val="001734CC"/>
    <w:rsid w:val="001822EC"/>
    <w:rsid w:val="00192246"/>
    <w:rsid w:val="00194F17"/>
    <w:rsid w:val="001A137B"/>
    <w:rsid w:val="001A1571"/>
    <w:rsid w:val="001A7908"/>
    <w:rsid w:val="001B569B"/>
    <w:rsid w:val="001B58A3"/>
    <w:rsid w:val="001B5BFB"/>
    <w:rsid w:val="001E1AF3"/>
    <w:rsid w:val="001F5FD3"/>
    <w:rsid w:val="001F69B0"/>
    <w:rsid w:val="00210D7A"/>
    <w:rsid w:val="00230F4A"/>
    <w:rsid w:val="00231DB3"/>
    <w:rsid w:val="002362BC"/>
    <w:rsid w:val="00241D84"/>
    <w:rsid w:val="002510A7"/>
    <w:rsid w:val="00264C99"/>
    <w:rsid w:val="002700F8"/>
    <w:rsid w:val="0027727F"/>
    <w:rsid w:val="00284F75"/>
    <w:rsid w:val="0029577A"/>
    <w:rsid w:val="002979FC"/>
    <w:rsid w:val="00297A13"/>
    <w:rsid w:val="002B2B51"/>
    <w:rsid w:val="002B5906"/>
    <w:rsid w:val="002B61CD"/>
    <w:rsid w:val="002C03D2"/>
    <w:rsid w:val="002C2EA1"/>
    <w:rsid w:val="002C3849"/>
    <w:rsid w:val="002C53AC"/>
    <w:rsid w:val="002C6670"/>
    <w:rsid w:val="002C67B9"/>
    <w:rsid w:val="002C7EDE"/>
    <w:rsid w:val="002E3E70"/>
    <w:rsid w:val="00306CFF"/>
    <w:rsid w:val="00306EFA"/>
    <w:rsid w:val="003117D5"/>
    <w:rsid w:val="00314DD5"/>
    <w:rsid w:val="00316ED9"/>
    <w:rsid w:val="00321C9E"/>
    <w:rsid w:val="0032541B"/>
    <w:rsid w:val="00326EB3"/>
    <w:rsid w:val="00332120"/>
    <w:rsid w:val="00332537"/>
    <w:rsid w:val="00332C70"/>
    <w:rsid w:val="00335B17"/>
    <w:rsid w:val="0034073C"/>
    <w:rsid w:val="00341E6E"/>
    <w:rsid w:val="00342841"/>
    <w:rsid w:val="00344463"/>
    <w:rsid w:val="00344CBC"/>
    <w:rsid w:val="00345B24"/>
    <w:rsid w:val="0035108C"/>
    <w:rsid w:val="00353C5B"/>
    <w:rsid w:val="003563FB"/>
    <w:rsid w:val="003638D8"/>
    <w:rsid w:val="00366A84"/>
    <w:rsid w:val="003771B1"/>
    <w:rsid w:val="00380822"/>
    <w:rsid w:val="00393F84"/>
    <w:rsid w:val="003A1067"/>
    <w:rsid w:val="003A7F2F"/>
    <w:rsid w:val="003B66D0"/>
    <w:rsid w:val="003B6E95"/>
    <w:rsid w:val="003B746F"/>
    <w:rsid w:val="003C138A"/>
    <w:rsid w:val="003C34EA"/>
    <w:rsid w:val="003C4C70"/>
    <w:rsid w:val="003D6389"/>
    <w:rsid w:val="003E2D3A"/>
    <w:rsid w:val="003E331D"/>
    <w:rsid w:val="003F4217"/>
    <w:rsid w:val="00410D14"/>
    <w:rsid w:val="004112CC"/>
    <w:rsid w:val="004165B5"/>
    <w:rsid w:val="00421E07"/>
    <w:rsid w:val="00422209"/>
    <w:rsid w:val="004324DB"/>
    <w:rsid w:val="00441B25"/>
    <w:rsid w:val="00441C4C"/>
    <w:rsid w:val="004472FA"/>
    <w:rsid w:val="00451890"/>
    <w:rsid w:val="00451891"/>
    <w:rsid w:val="004605DE"/>
    <w:rsid w:val="00465B41"/>
    <w:rsid w:val="004712F0"/>
    <w:rsid w:val="00473379"/>
    <w:rsid w:val="00473551"/>
    <w:rsid w:val="0047546C"/>
    <w:rsid w:val="00475498"/>
    <w:rsid w:val="004755D0"/>
    <w:rsid w:val="00475C04"/>
    <w:rsid w:val="00476C2B"/>
    <w:rsid w:val="00477422"/>
    <w:rsid w:val="00485D07"/>
    <w:rsid w:val="00487DFE"/>
    <w:rsid w:val="00497832"/>
    <w:rsid w:val="004A1B00"/>
    <w:rsid w:val="004B0420"/>
    <w:rsid w:val="004B0851"/>
    <w:rsid w:val="004B2805"/>
    <w:rsid w:val="004B2814"/>
    <w:rsid w:val="004B485B"/>
    <w:rsid w:val="004D685D"/>
    <w:rsid w:val="004D7AD2"/>
    <w:rsid w:val="004E1857"/>
    <w:rsid w:val="004F271E"/>
    <w:rsid w:val="004F5EDE"/>
    <w:rsid w:val="005018A9"/>
    <w:rsid w:val="00501FEC"/>
    <w:rsid w:val="00506E6B"/>
    <w:rsid w:val="00517A8A"/>
    <w:rsid w:val="00523237"/>
    <w:rsid w:val="005279DF"/>
    <w:rsid w:val="00530573"/>
    <w:rsid w:val="005354EA"/>
    <w:rsid w:val="00544722"/>
    <w:rsid w:val="005518C2"/>
    <w:rsid w:val="00552C75"/>
    <w:rsid w:val="00555231"/>
    <w:rsid w:val="0056088B"/>
    <w:rsid w:val="0056327A"/>
    <w:rsid w:val="005638B7"/>
    <w:rsid w:val="00570B5C"/>
    <w:rsid w:val="00586C6B"/>
    <w:rsid w:val="005A0A54"/>
    <w:rsid w:val="005A19DE"/>
    <w:rsid w:val="005A614E"/>
    <w:rsid w:val="005B1B50"/>
    <w:rsid w:val="005B6F0E"/>
    <w:rsid w:val="005C7083"/>
    <w:rsid w:val="005D4FB3"/>
    <w:rsid w:val="005D594B"/>
    <w:rsid w:val="005E145D"/>
    <w:rsid w:val="005E4143"/>
    <w:rsid w:val="005E4DDA"/>
    <w:rsid w:val="005F0510"/>
    <w:rsid w:val="005F0ABD"/>
    <w:rsid w:val="00602480"/>
    <w:rsid w:val="00604B90"/>
    <w:rsid w:val="006133F6"/>
    <w:rsid w:val="0061435F"/>
    <w:rsid w:val="00614E88"/>
    <w:rsid w:val="006221D3"/>
    <w:rsid w:val="0062712A"/>
    <w:rsid w:val="00633B80"/>
    <w:rsid w:val="00640472"/>
    <w:rsid w:val="00641BF6"/>
    <w:rsid w:val="006444D3"/>
    <w:rsid w:val="006451A9"/>
    <w:rsid w:val="0064737C"/>
    <w:rsid w:val="006531E3"/>
    <w:rsid w:val="006556D9"/>
    <w:rsid w:val="00661635"/>
    <w:rsid w:val="006701C4"/>
    <w:rsid w:val="0067249A"/>
    <w:rsid w:val="00672771"/>
    <w:rsid w:val="0067468B"/>
    <w:rsid w:val="00683BCE"/>
    <w:rsid w:val="006A2400"/>
    <w:rsid w:val="006B17A2"/>
    <w:rsid w:val="006B5D18"/>
    <w:rsid w:val="006B754C"/>
    <w:rsid w:val="006C0765"/>
    <w:rsid w:val="006C33F8"/>
    <w:rsid w:val="006C4453"/>
    <w:rsid w:val="006C4F4D"/>
    <w:rsid w:val="006C5FC4"/>
    <w:rsid w:val="006D213C"/>
    <w:rsid w:val="006E2866"/>
    <w:rsid w:val="006E37E6"/>
    <w:rsid w:val="006F049E"/>
    <w:rsid w:val="006F2246"/>
    <w:rsid w:val="006F671D"/>
    <w:rsid w:val="006F6C5C"/>
    <w:rsid w:val="006F6FC3"/>
    <w:rsid w:val="006F7C56"/>
    <w:rsid w:val="0070093A"/>
    <w:rsid w:val="0070161D"/>
    <w:rsid w:val="0070388C"/>
    <w:rsid w:val="00703B84"/>
    <w:rsid w:val="00706B8B"/>
    <w:rsid w:val="00714724"/>
    <w:rsid w:val="007212FC"/>
    <w:rsid w:val="0073109B"/>
    <w:rsid w:val="00736028"/>
    <w:rsid w:val="00741349"/>
    <w:rsid w:val="00742A75"/>
    <w:rsid w:val="007528A3"/>
    <w:rsid w:val="00752975"/>
    <w:rsid w:val="007630A1"/>
    <w:rsid w:val="0076448D"/>
    <w:rsid w:val="007710F2"/>
    <w:rsid w:val="00773A0A"/>
    <w:rsid w:val="0077503A"/>
    <w:rsid w:val="0077716F"/>
    <w:rsid w:val="007830A3"/>
    <w:rsid w:val="0079196A"/>
    <w:rsid w:val="007976BD"/>
    <w:rsid w:val="007A5C60"/>
    <w:rsid w:val="007A6ED4"/>
    <w:rsid w:val="007B0439"/>
    <w:rsid w:val="007B4989"/>
    <w:rsid w:val="007B51C5"/>
    <w:rsid w:val="007B6D3C"/>
    <w:rsid w:val="007C003A"/>
    <w:rsid w:val="007C569E"/>
    <w:rsid w:val="007D3E65"/>
    <w:rsid w:val="007D48B1"/>
    <w:rsid w:val="00807029"/>
    <w:rsid w:val="00807101"/>
    <w:rsid w:val="00812AB4"/>
    <w:rsid w:val="00814582"/>
    <w:rsid w:val="0082488E"/>
    <w:rsid w:val="00833F2D"/>
    <w:rsid w:val="0083409A"/>
    <w:rsid w:val="00834C82"/>
    <w:rsid w:val="0084118F"/>
    <w:rsid w:val="008416AA"/>
    <w:rsid w:val="00847A76"/>
    <w:rsid w:val="0085201D"/>
    <w:rsid w:val="00853781"/>
    <w:rsid w:val="00862B3A"/>
    <w:rsid w:val="00865F08"/>
    <w:rsid w:val="008725DB"/>
    <w:rsid w:val="008729B8"/>
    <w:rsid w:val="00873179"/>
    <w:rsid w:val="00876C34"/>
    <w:rsid w:val="00877D62"/>
    <w:rsid w:val="008834F9"/>
    <w:rsid w:val="00883702"/>
    <w:rsid w:val="00884247"/>
    <w:rsid w:val="008844AA"/>
    <w:rsid w:val="008A1314"/>
    <w:rsid w:val="008A593D"/>
    <w:rsid w:val="008A7C72"/>
    <w:rsid w:val="008B7627"/>
    <w:rsid w:val="008C1178"/>
    <w:rsid w:val="008C2509"/>
    <w:rsid w:val="008C3255"/>
    <w:rsid w:val="008D1467"/>
    <w:rsid w:val="008D2A54"/>
    <w:rsid w:val="008D4D8F"/>
    <w:rsid w:val="008D7C95"/>
    <w:rsid w:val="008E2FD8"/>
    <w:rsid w:val="008F1895"/>
    <w:rsid w:val="0090010F"/>
    <w:rsid w:val="00904E76"/>
    <w:rsid w:val="0090530C"/>
    <w:rsid w:val="00924E39"/>
    <w:rsid w:val="009324C8"/>
    <w:rsid w:val="00940893"/>
    <w:rsid w:val="00943F87"/>
    <w:rsid w:val="0094504E"/>
    <w:rsid w:val="0094507C"/>
    <w:rsid w:val="0094524A"/>
    <w:rsid w:val="00946577"/>
    <w:rsid w:val="00951671"/>
    <w:rsid w:val="0095221E"/>
    <w:rsid w:val="009533F4"/>
    <w:rsid w:val="00964CCF"/>
    <w:rsid w:val="0097125E"/>
    <w:rsid w:val="00994B62"/>
    <w:rsid w:val="009A0351"/>
    <w:rsid w:val="009C34BC"/>
    <w:rsid w:val="009F1922"/>
    <w:rsid w:val="009F1D03"/>
    <w:rsid w:val="009F7EE6"/>
    <w:rsid w:val="00A00AEF"/>
    <w:rsid w:val="00A01217"/>
    <w:rsid w:val="00A04CC7"/>
    <w:rsid w:val="00A069F5"/>
    <w:rsid w:val="00A17DDA"/>
    <w:rsid w:val="00A261F6"/>
    <w:rsid w:val="00A270F9"/>
    <w:rsid w:val="00A32E86"/>
    <w:rsid w:val="00A34373"/>
    <w:rsid w:val="00A42FD4"/>
    <w:rsid w:val="00A43983"/>
    <w:rsid w:val="00A447FF"/>
    <w:rsid w:val="00A5550E"/>
    <w:rsid w:val="00A71D83"/>
    <w:rsid w:val="00A74E5E"/>
    <w:rsid w:val="00A82725"/>
    <w:rsid w:val="00A836ED"/>
    <w:rsid w:val="00A83C25"/>
    <w:rsid w:val="00A85BAB"/>
    <w:rsid w:val="00A85FE8"/>
    <w:rsid w:val="00AA0CD5"/>
    <w:rsid w:val="00AA61EE"/>
    <w:rsid w:val="00AB03B9"/>
    <w:rsid w:val="00AB2380"/>
    <w:rsid w:val="00AB2588"/>
    <w:rsid w:val="00AB6CA6"/>
    <w:rsid w:val="00AC5175"/>
    <w:rsid w:val="00AD4354"/>
    <w:rsid w:val="00AE082D"/>
    <w:rsid w:val="00AE14DB"/>
    <w:rsid w:val="00AE1D89"/>
    <w:rsid w:val="00AE3503"/>
    <w:rsid w:val="00AE5524"/>
    <w:rsid w:val="00AE5F0A"/>
    <w:rsid w:val="00AE690B"/>
    <w:rsid w:val="00AF16D5"/>
    <w:rsid w:val="00B005C5"/>
    <w:rsid w:val="00B01500"/>
    <w:rsid w:val="00B05372"/>
    <w:rsid w:val="00B15667"/>
    <w:rsid w:val="00B213F5"/>
    <w:rsid w:val="00B22FE6"/>
    <w:rsid w:val="00B2334B"/>
    <w:rsid w:val="00B27FD5"/>
    <w:rsid w:val="00B32AB1"/>
    <w:rsid w:val="00B32AEF"/>
    <w:rsid w:val="00B33C2C"/>
    <w:rsid w:val="00B43DCE"/>
    <w:rsid w:val="00B557C5"/>
    <w:rsid w:val="00B632AE"/>
    <w:rsid w:val="00B648AB"/>
    <w:rsid w:val="00B85712"/>
    <w:rsid w:val="00B920E2"/>
    <w:rsid w:val="00B92FF3"/>
    <w:rsid w:val="00B96E47"/>
    <w:rsid w:val="00BA1EEE"/>
    <w:rsid w:val="00BA2034"/>
    <w:rsid w:val="00BA3595"/>
    <w:rsid w:val="00BA434F"/>
    <w:rsid w:val="00BB393F"/>
    <w:rsid w:val="00BC18BD"/>
    <w:rsid w:val="00BC6524"/>
    <w:rsid w:val="00BD1718"/>
    <w:rsid w:val="00BD26D5"/>
    <w:rsid w:val="00BD3075"/>
    <w:rsid w:val="00BE1BE7"/>
    <w:rsid w:val="00BE5F86"/>
    <w:rsid w:val="00BE6E9E"/>
    <w:rsid w:val="00BE7872"/>
    <w:rsid w:val="00BF374C"/>
    <w:rsid w:val="00C06D2D"/>
    <w:rsid w:val="00C07137"/>
    <w:rsid w:val="00C07B08"/>
    <w:rsid w:val="00C151B2"/>
    <w:rsid w:val="00C167B0"/>
    <w:rsid w:val="00C2291B"/>
    <w:rsid w:val="00C238D3"/>
    <w:rsid w:val="00C26F30"/>
    <w:rsid w:val="00C36257"/>
    <w:rsid w:val="00C40E28"/>
    <w:rsid w:val="00C47C1D"/>
    <w:rsid w:val="00C512AE"/>
    <w:rsid w:val="00C515F0"/>
    <w:rsid w:val="00C57A37"/>
    <w:rsid w:val="00C60407"/>
    <w:rsid w:val="00C63A92"/>
    <w:rsid w:val="00C64B54"/>
    <w:rsid w:val="00C73A82"/>
    <w:rsid w:val="00C7516E"/>
    <w:rsid w:val="00C756C1"/>
    <w:rsid w:val="00C77690"/>
    <w:rsid w:val="00C80A35"/>
    <w:rsid w:val="00C822AC"/>
    <w:rsid w:val="00C85570"/>
    <w:rsid w:val="00C8750D"/>
    <w:rsid w:val="00C87811"/>
    <w:rsid w:val="00C903A8"/>
    <w:rsid w:val="00C915FF"/>
    <w:rsid w:val="00C95645"/>
    <w:rsid w:val="00C97B92"/>
    <w:rsid w:val="00CA170D"/>
    <w:rsid w:val="00CA4E33"/>
    <w:rsid w:val="00CB23AE"/>
    <w:rsid w:val="00CB64FA"/>
    <w:rsid w:val="00CB7E23"/>
    <w:rsid w:val="00CD6ADC"/>
    <w:rsid w:val="00CD716E"/>
    <w:rsid w:val="00CE397B"/>
    <w:rsid w:val="00D0157F"/>
    <w:rsid w:val="00D017EE"/>
    <w:rsid w:val="00D028F8"/>
    <w:rsid w:val="00D23B41"/>
    <w:rsid w:val="00D30897"/>
    <w:rsid w:val="00D31C68"/>
    <w:rsid w:val="00D33C59"/>
    <w:rsid w:val="00D42080"/>
    <w:rsid w:val="00D47290"/>
    <w:rsid w:val="00D50EA6"/>
    <w:rsid w:val="00D52374"/>
    <w:rsid w:val="00D53DAB"/>
    <w:rsid w:val="00D56AC2"/>
    <w:rsid w:val="00D57B73"/>
    <w:rsid w:val="00D659E6"/>
    <w:rsid w:val="00D66B79"/>
    <w:rsid w:val="00D66D59"/>
    <w:rsid w:val="00D674E5"/>
    <w:rsid w:val="00D67D49"/>
    <w:rsid w:val="00D71E1F"/>
    <w:rsid w:val="00D82072"/>
    <w:rsid w:val="00D93232"/>
    <w:rsid w:val="00D9383E"/>
    <w:rsid w:val="00D9612E"/>
    <w:rsid w:val="00DA0FB9"/>
    <w:rsid w:val="00DA359A"/>
    <w:rsid w:val="00DA4EF0"/>
    <w:rsid w:val="00DA4FDE"/>
    <w:rsid w:val="00DB14D8"/>
    <w:rsid w:val="00DB4F29"/>
    <w:rsid w:val="00DB7600"/>
    <w:rsid w:val="00DC1C03"/>
    <w:rsid w:val="00DC1E64"/>
    <w:rsid w:val="00DC671C"/>
    <w:rsid w:val="00DD032A"/>
    <w:rsid w:val="00DD5AED"/>
    <w:rsid w:val="00DD6031"/>
    <w:rsid w:val="00DE5305"/>
    <w:rsid w:val="00DF1D97"/>
    <w:rsid w:val="00DF50E1"/>
    <w:rsid w:val="00DF733C"/>
    <w:rsid w:val="00E028D9"/>
    <w:rsid w:val="00E05764"/>
    <w:rsid w:val="00E06FF2"/>
    <w:rsid w:val="00E07F3B"/>
    <w:rsid w:val="00E132AD"/>
    <w:rsid w:val="00E17B79"/>
    <w:rsid w:val="00E25A8B"/>
    <w:rsid w:val="00E32EDC"/>
    <w:rsid w:val="00E33587"/>
    <w:rsid w:val="00E464E0"/>
    <w:rsid w:val="00E52DCE"/>
    <w:rsid w:val="00E56197"/>
    <w:rsid w:val="00E56243"/>
    <w:rsid w:val="00E60929"/>
    <w:rsid w:val="00E65A0B"/>
    <w:rsid w:val="00E66B14"/>
    <w:rsid w:val="00E823C0"/>
    <w:rsid w:val="00E82CA0"/>
    <w:rsid w:val="00E90876"/>
    <w:rsid w:val="00E92E0E"/>
    <w:rsid w:val="00E96540"/>
    <w:rsid w:val="00E96AE1"/>
    <w:rsid w:val="00EA4888"/>
    <w:rsid w:val="00EA636C"/>
    <w:rsid w:val="00EB2C6D"/>
    <w:rsid w:val="00EB415A"/>
    <w:rsid w:val="00EB48BB"/>
    <w:rsid w:val="00EB73DA"/>
    <w:rsid w:val="00EC521A"/>
    <w:rsid w:val="00ED2338"/>
    <w:rsid w:val="00ED39E6"/>
    <w:rsid w:val="00ED636D"/>
    <w:rsid w:val="00EE525E"/>
    <w:rsid w:val="00EF2527"/>
    <w:rsid w:val="00EF2B47"/>
    <w:rsid w:val="00EF432F"/>
    <w:rsid w:val="00EF542C"/>
    <w:rsid w:val="00F0723E"/>
    <w:rsid w:val="00F07D49"/>
    <w:rsid w:val="00F153FB"/>
    <w:rsid w:val="00F16E4F"/>
    <w:rsid w:val="00F20882"/>
    <w:rsid w:val="00F2422B"/>
    <w:rsid w:val="00F341EB"/>
    <w:rsid w:val="00F3728E"/>
    <w:rsid w:val="00F374BB"/>
    <w:rsid w:val="00F43857"/>
    <w:rsid w:val="00F51E88"/>
    <w:rsid w:val="00F5447D"/>
    <w:rsid w:val="00F54671"/>
    <w:rsid w:val="00F54B2D"/>
    <w:rsid w:val="00F553F4"/>
    <w:rsid w:val="00F6472B"/>
    <w:rsid w:val="00F72858"/>
    <w:rsid w:val="00F84974"/>
    <w:rsid w:val="00F86433"/>
    <w:rsid w:val="00F912B7"/>
    <w:rsid w:val="00FA0A66"/>
    <w:rsid w:val="00FA0E76"/>
    <w:rsid w:val="00FA3FD1"/>
    <w:rsid w:val="00FA4505"/>
    <w:rsid w:val="00FB218B"/>
    <w:rsid w:val="00FB23F2"/>
    <w:rsid w:val="00FB7278"/>
    <w:rsid w:val="00FB763E"/>
    <w:rsid w:val="00FC0159"/>
    <w:rsid w:val="00FC07B6"/>
    <w:rsid w:val="00FD259D"/>
    <w:rsid w:val="00FD3125"/>
    <w:rsid w:val="00FD355F"/>
    <w:rsid w:val="00FD4FA6"/>
    <w:rsid w:val="00FD6A94"/>
    <w:rsid w:val="00FE2A97"/>
    <w:rsid w:val="00FE369F"/>
    <w:rsid w:val="00FE42A9"/>
    <w:rsid w:val="00FE75E0"/>
    <w:rsid w:val="00FF164F"/>
    <w:rsid w:val="00FF225F"/>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B94E"/>
  <w15:chartTrackingRefBased/>
  <w15:docId w15:val="{C7FF5BE4-1F3D-4BD3-97A0-5DF6060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F08"/>
    <w:pPr>
      <w:spacing w:after="0" w:line="240" w:lineRule="auto"/>
    </w:pPr>
    <w:rPr>
      <w:rFonts w:ascii="Calibri" w:hAnsi="Calibri" w:cs="Calibri"/>
    </w:rPr>
  </w:style>
  <w:style w:type="paragraph" w:styleId="Heading1">
    <w:name w:val="heading 1"/>
    <w:basedOn w:val="Normal"/>
    <w:next w:val="Normal"/>
    <w:link w:val="Heading1Char"/>
    <w:uiPriority w:val="9"/>
    <w:qFormat/>
    <w:rsid w:val="0070093A"/>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5354EA"/>
    <w:pPr>
      <w:keepNext/>
      <w:keepLines/>
      <w:spacing w:before="4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D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FB"/>
    <w:rPr>
      <w:rFonts w:ascii="Segoe UI" w:hAnsi="Segoe UI" w:cs="Segoe UI"/>
      <w:sz w:val="18"/>
      <w:szCs w:val="18"/>
    </w:rPr>
  </w:style>
  <w:style w:type="paragraph" w:styleId="ListParagraph">
    <w:name w:val="List Paragraph"/>
    <w:basedOn w:val="Normal"/>
    <w:uiPriority w:val="34"/>
    <w:qFormat/>
    <w:rsid w:val="004B485B"/>
    <w:pPr>
      <w:ind w:left="720"/>
      <w:contextualSpacing/>
    </w:pPr>
  </w:style>
  <w:style w:type="character" w:styleId="Hyperlink">
    <w:name w:val="Hyperlink"/>
    <w:basedOn w:val="DefaultParagraphFont"/>
    <w:uiPriority w:val="99"/>
    <w:unhideWhenUsed/>
    <w:rsid w:val="00F54671"/>
    <w:rPr>
      <w:color w:val="0563C1" w:themeColor="hyperlink"/>
      <w:u w:val="single"/>
    </w:rPr>
  </w:style>
  <w:style w:type="character" w:customStyle="1" w:styleId="UnresolvedMention">
    <w:name w:val="Unresolved Mention"/>
    <w:basedOn w:val="DefaultParagraphFont"/>
    <w:uiPriority w:val="99"/>
    <w:semiHidden/>
    <w:unhideWhenUsed/>
    <w:rsid w:val="00F54671"/>
    <w:rPr>
      <w:color w:val="605E5C"/>
      <w:shd w:val="clear" w:color="auto" w:fill="E1DFDD"/>
    </w:rPr>
  </w:style>
  <w:style w:type="paragraph" w:styleId="Header">
    <w:name w:val="header"/>
    <w:basedOn w:val="Normal"/>
    <w:link w:val="HeaderChar"/>
    <w:uiPriority w:val="99"/>
    <w:unhideWhenUsed/>
    <w:rsid w:val="0067249A"/>
    <w:pPr>
      <w:tabs>
        <w:tab w:val="center" w:pos="4680"/>
        <w:tab w:val="right" w:pos="9360"/>
      </w:tabs>
    </w:pPr>
  </w:style>
  <w:style w:type="character" w:customStyle="1" w:styleId="HeaderChar">
    <w:name w:val="Header Char"/>
    <w:basedOn w:val="DefaultParagraphFont"/>
    <w:link w:val="Header"/>
    <w:uiPriority w:val="99"/>
    <w:rsid w:val="0067249A"/>
    <w:rPr>
      <w:rFonts w:ascii="Calibri" w:hAnsi="Calibri" w:cs="Calibri"/>
    </w:rPr>
  </w:style>
  <w:style w:type="paragraph" w:styleId="Footer">
    <w:name w:val="footer"/>
    <w:basedOn w:val="Normal"/>
    <w:link w:val="FooterChar"/>
    <w:uiPriority w:val="99"/>
    <w:unhideWhenUsed/>
    <w:rsid w:val="0067249A"/>
    <w:pPr>
      <w:tabs>
        <w:tab w:val="center" w:pos="4680"/>
        <w:tab w:val="right" w:pos="9360"/>
      </w:tabs>
    </w:pPr>
  </w:style>
  <w:style w:type="character" w:customStyle="1" w:styleId="FooterChar">
    <w:name w:val="Footer Char"/>
    <w:basedOn w:val="DefaultParagraphFont"/>
    <w:link w:val="Footer"/>
    <w:uiPriority w:val="99"/>
    <w:rsid w:val="0067249A"/>
    <w:rPr>
      <w:rFonts w:ascii="Calibri" w:hAnsi="Calibri" w:cs="Calibri"/>
    </w:rPr>
  </w:style>
  <w:style w:type="paragraph" w:styleId="FootnoteText">
    <w:name w:val="footnote text"/>
    <w:basedOn w:val="Normal"/>
    <w:link w:val="FootnoteTextChar"/>
    <w:uiPriority w:val="99"/>
    <w:semiHidden/>
    <w:unhideWhenUsed/>
    <w:rsid w:val="00602480"/>
    <w:rPr>
      <w:sz w:val="20"/>
      <w:szCs w:val="20"/>
    </w:rPr>
  </w:style>
  <w:style w:type="character" w:customStyle="1" w:styleId="FootnoteTextChar">
    <w:name w:val="Footnote Text Char"/>
    <w:basedOn w:val="DefaultParagraphFont"/>
    <w:link w:val="FootnoteText"/>
    <w:uiPriority w:val="99"/>
    <w:semiHidden/>
    <w:rsid w:val="00602480"/>
    <w:rPr>
      <w:rFonts w:ascii="Calibri" w:hAnsi="Calibri" w:cs="Calibri"/>
      <w:sz w:val="20"/>
      <w:szCs w:val="20"/>
    </w:rPr>
  </w:style>
  <w:style w:type="character" w:styleId="FootnoteReference">
    <w:name w:val="footnote reference"/>
    <w:basedOn w:val="DefaultParagraphFont"/>
    <w:uiPriority w:val="99"/>
    <w:semiHidden/>
    <w:unhideWhenUsed/>
    <w:rsid w:val="00602480"/>
    <w:rPr>
      <w:vertAlign w:val="superscript"/>
    </w:rPr>
  </w:style>
  <w:style w:type="paragraph" w:styleId="EndnoteText">
    <w:name w:val="endnote text"/>
    <w:basedOn w:val="Normal"/>
    <w:link w:val="EndnoteTextChar"/>
    <w:uiPriority w:val="99"/>
    <w:semiHidden/>
    <w:unhideWhenUsed/>
    <w:rsid w:val="00602480"/>
    <w:rPr>
      <w:sz w:val="20"/>
      <w:szCs w:val="20"/>
    </w:rPr>
  </w:style>
  <w:style w:type="character" w:customStyle="1" w:styleId="EndnoteTextChar">
    <w:name w:val="Endnote Text Char"/>
    <w:basedOn w:val="DefaultParagraphFont"/>
    <w:link w:val="EndnoteText"/>
    <w:uiPriority w:val="99"/>
    <w:semiHidden/>
    <w:rsid w:val="00602480"/>
    <w:rPr>
      <w:rFonts w:ascii="Calibri" w:hAnsi="Calibri" w:cs="Calibri"/>
      <w:sz w:val="20"/>
      <w:szCs w:val="20"/>
    </w:rPr>
  </w:style>
  <w:style w:type="character" w:styleId="EndnoteReference">
    <w:name w:val="endnote reference"/>
    <w:basedOn w:val="DefaultParagraphFont"/>
    <w:uiPriority w:val="99"/>
    <w:semiHidden/>
    <w:unhideWhenUsed/>
    <w:rsid w:val="00602480"/>
    <w:rPr>
      <w:vertAlign w:val="superscript"/>
    </w:rPr>
  </w:style>
  <w:style w:type="character" w:styleId="FollowedHyperlink">
    <w:name w:val="FollowedHyperlink"/>
    <w:basedOn w:val="DefaultParagraphFont"/>
    <w:uiPriority w:val="99"/>
    <w:semiHidden/>
    <w:unhideWhenUsed/>
    <w:rsid w:val="003771B1"/>
    <w:rPr>
      <w:color w:val="954F72" w:themeColor="followedHyperlink"/>
      <w:u w:val="single"/>
    </w:rPr>
  </w:style>
  <w:style w:type="paragraph" w:customStyle="1" w:styleId="Default">
    <w:name w:val="Default"/>
    <w:rsid w:val="00E335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07137"/>
    <w:rPr>
      <w:sz w:val="16"/>
      <w:szCs w:val="16"/>
    </w:rPr>
  </w:style>
  <w:style w:type="paragraph" w:styleId="CommentText">
    <w:name w:val="annotation text"/>
    <w:basedOn w:val="Normal"/>
    <w:link w:val="CommentTextChar"/>
    <w:uiPriority w:val="99"/>
    <w:unhideWhenUsed/>
    <w:rsid w:val="00C07137"/>
    <w:rPr>
      <w:sz w:val="20"/>
      <w:szCs w:val="20"/>
    </w:rPr>
  </w:style>
  <w:style w:type="character" w:customStyle="1" w:styleId="CommentTextChar">
    <w:name w:val="Comment Text Char"/>
    <w:basedOn w:val="DefaultParagraphFont"/>
    <w:link w:val="CommentText"/>
    <w:uiPriority w:val="99"/>
    <w:rsid w:val="00C071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7137"/>
    <w:rPr>
      <w:b/>
      <w:bCs/>
    </w:rPr>
  </w:style>
  <w:style w:type="character" w:customStyle="1" w:styleId="CommentSubjectChar">
    <w:name w:val="Comment Subject Char"/>
    <w:basedOn w:val="CommentTextChar"/>
    <w:link w:val="CommentSubject"/>
    <w:uiPriority w:val="99"/>
    <w:semiHidden/>
    <w:rsid w:val="00C07137"/>
    <w:rPr>
      <w:rFonts w:ascii="Calibri" w:hAnsi="Calibri" w:cs="Calibri"/>
      <w:b/>
      <w:bCs/>
      <w:sz w:val="20"/>
      <w:szCs w:val="20"/>
    </w:rPr>
  </w:style>
  <w:style w:type="character" w:customStyle="1" w:styleId="Heading1Char">
    <w:name w:val="Heading 1 Char"/>
    <w:basedOn w:val="DefaultParagraphFont"/>
    <w:link w:val="Heading1"/>
    <w:uiPriority w:val="9"/>
    <w:rsid w:val="0070093A"/>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2700F8"/>
    <w:pPr>
      <w:spacing w:line="259" w:lineRule="auto"/>
      <w:outlineLvl w:val="9"/>
    </w:pPr>
  </w:style>
  <w:style w:type="paragraph" w:styleId="NoSpacing">
    <w:name w:val="No Spacing"/>
    <w:uiPriority w:val="1"/>
    <w:qFormat/>
    <w:rsid w:val="002700F8"/>
    <w:pPr>
      <w:spacing w:after="0" w:line="240" w:lineRule="auto"/>
    </w:pPr>
    <w:rPr>
      <w:rFonts w:ascii="Calibri" w:hAnsi="Calibri" w:cs="Calibri"/>
    </w:rPr>
  </w:style>
  <w:style w:type="paragraph" w:styleId="TOC1">
    <w:name w:val="toc 1"/>
    <w:basedOn w:val="Normal"/>
    <w:next w:val="Normal"/>
    <w:autoRedefine/>
    <w:uiPriority w:val="39"/>
    <w:unhideWhenUsed/>
    <w:rsid w:val="002700F8"/>
    <w:pPr>
      <w:spacing w:after="100"/>
    </w:pPr>
  </w:style>
  <w:style w:type="paragraph" w:styleId="Caption">
    <w:name w:val="caption"/>
    <w:basedOn w:val="Normal"/>
    <w:next w:val="Normal"/>
    <w:uiPriority w:val="35"/>
    <w:unhideWhenUsed/>
    <w:qFormat/>
    <w:rsid w:val="00BD307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5354EA"/>
    <w:rPr>
      <w:rFonts w:ascii="Arial" w:eastAsiaTheme="majorEastAsia" w:hAnsi="Arial" w:cstheme="majorBidi"/>
      <w:sz w:val="26"/>
      <w:szCs w:val="26"/>
    </w:rPr>
  </w:style>
  <w:style w:type="paragraph" w:styleId="TOC2">
    <w:name w:val="toc 2"/>
    <w:basedOn w:val="Normal"/>
    <w:next w:val="Normal"/>
    <w:autoRedefine/>
    <w:uiPriority w:val="39"/>
    <w:unhideWhenUsed/>
    <w:rsid w:val="006B17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0588">
      <w:bodyDiv w:val="1"/>
      <w:marLeft w:val="0"/>
      <w:marRight w:val="0"/>
      <w:marTop w:val="0"/>
      <w:marBottom w:val="0"/>
      <w:divBdr>
        <w:top w:val="none" w:sz="0" w:space="0" w:color="auto"/>
        <w:left w:val="none" w:sz="0" w:space="0" w:color="auto"/>
        <w:bottom w:val="none" w:sz="0" w:space="0" w:color="auto"/>
        <w:right w:val="none" w:sz="0" w:space="0" w:color="auto"/>
      </w:divBdr>
    </w:div>
    <w:div w:id="820853198">
      <w:bodyDiv w:val="1"/>
      <w:marLeft w:val="0"/>
      <w:marRight w:val="0"/>
      <w:marTop w:val="0"/>
      <w:marBottom w:val="0"/>
      <w:divBdr>
        <w:top w:val="none" w:sz="0" w:space="0" w:color="auto"/>
        <w:left w:val="none" w:sz="0" w:space="0" w:color="auto"/>
        <w:bottom w:val="none" w:sz="0" w:space="0" w:color="auto"/>
        <w:right w:val="none" w:sz="0" w:space="0" w:color="auto"/>
      </w:divBdr>
    </w:div>
    <w:div w:id="13152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ciesandiego.org/revoke/" TargetMode="External"/><Relationship Id="rId13" Type="http://schemas.openxmlformats.org/officeDocument/2006/relationships/hyperlink" Target="https://www.paralosninos.org/wp-content/uploads/2021/01/Interim-housing-referral-form-w-county-health-release.pdf" TargetMode="External"/><Relationship Id="rId18" Type="http://schemas.openxmlformats.org/officeDocument/2006/relationships/hyperlink" Target="https://www.sfdph.org/dph/comupg/oprograms/wpc/default.asp" TargetMode="External"/><Relationship Id="rId3" Type="http://schemas.openxmlformats.org/officeDocument/2006/relationships/hyperlink" Target="http://accareconnect.org/wp-content/uploads/2019/09/2-Page-Doc_Care-Connect_v5.pdf" TargetMode="External"/><Relationship Id="rId21" Type="http://schemas.openxmlformats.org/officeDocument/2006/relationships/hyperlink" Target="https://hsh.sfgov.org/" TargetMode="External"/><Relationship Id="rId7" Type="http://schemas.openxmlformats.org/officeDocument/2006/relationships/hyperlink" Target="https://ciesandiego.org/notice-of-privacy-practices/" TargetMode="External"/><Relationship Id="rId12" Type="http://schemas.openxmlformats.org/officeDocument/2006/relationships/hyperlink" Target="https://www.paralosninos.org/wp-content/uploads/2021/01/Interim-housing-referral-form-w-county-health-release.pdf" TargetMode="External"/><Relationship Id="rId17" Type="http://schemas.openxmlformats.org/officeDocument/2006/relationships/hyperlink" Target="https://www.marinhhs.org/sites/default/files/wpc_policy_stmts_apr_2018.pdf" TargetMode="External"/><Relationship Id="rId2" Type="http://schemas.openxmlformats.org/officeDocument/2006/relationships/hyperlink" Target="https://accareconnect.org/information-sharing-authorization/" TargetMode="External"/><Relationship Id="rId16" Type="http://schemas.openxmlformats.org/officeDocument/2006/relationships/hyperlink" Target="https://irp-cdn.multiscreensite.com/4e4dab0f/files/uploaded/WPC%20ROI%20V4.2.pdf" TargetMode="External"/><Relationship Id="rId20" Type="http://schemas.openxmlformats.org/officeDocument/2006/relationships/hyperlink" Target="https://www.sfdph.org/dph/files/HIPAAdocs/PrivacyPolicies/DataRequestForm.docx" TargetMode="External"/><Relationship Id="rId1" Type="http://schemas.openxmlformats.org/officeDocument/2006/relationships/hyperlink" Target="http://accareconnect.org/" TargetMode="External"/><Relationship Id="rId6" Type="http://schemas.openxmlformats.org/officeDocument/2006/relationships/hyperlink" Target="https://ciesandiego.org/privacy/" TargetMode="External"/><Relationship Id="rId11" Type="http://schemas.openxmlformats.org/officeDocument/2006/relationships/hyperlink" Target="https://dhs.lacounty.gov/whole-person-care/" TargetMode="External"/><Relationship Id="rId5" Type="http://schemas.openxmlformats.org/officeDocument/2006/relationships/hyperlink" Target="https://ciesandiego.org/cie-participants/" TargetMode="External"/><Relationship Id="rId15" Type="http://schemas.openxmlformats.org/officeDocument/2006/relationships/hyperlink" Target="https://www.marinhhs.org/whole-person-care" TargetMode="External"/><Relationship Id="rId23" Type="http://schemas.openxmlformats.org/officeDocument/2006/relationships/hyperlink" Target="https://www.bitfocus.com/hubfs/Community%20Admin%20Sites/San%20Francisco%20-%20Community%20Admin%20Site/Dept%20of%20Homelessness%20Privacy/HSH%20Notice%20of%20Privacy%20Practice/Department%20of%20Homelessness%20and%20Supportive%20Housing%20Notice%20of%20Privacy%20Practice.pdf?hsLang=en" TargetMode="External"/><Relationship Id="rId10" Type="http://schemas.openxmlformats.org/officeDocument/2006/relationships/hyperlink" Target="https://iehp.org/en/providers/special-programs?target=health-homes-program" TargetMode="External"/><Relationship Id="rId19" Type="http://schemas.openxmlformats.org/officeDocument/2006/relationships/hyperlink" Target="https://www.sfdph.org/dph/files/HIPAAdocs/MiscForms/Auth2ReleasePHIFormEng12272006.pdf" TargetMode="External"/><Relationship Id="rId4" Type="http://schemas.openxmlformats.org/officeDocument/2006/relationships/hyperlink" Target="https://ciesandiego.org/" TargetMode="External"/><Relationship Id="rId9" Type="http://schemas.openxmlformats.org/officeDocument/2006/relationships/hyperlink" Target="https://ciesandiego.org/toolkit/" TargetMode="External"/><Relationship Id="rId14" Type="http://schemas.openxmlformats.org/officeDocument/2006/relationships/hyperlink" Target="https://www.hasc.org/sites/main/files/file-attachments/7._universal_consent_companion_07.2019.pdf?1564529259" TargetMode="External"/><Relationship Id="rId22" Type="http://schemas.openxmlformats.org/officeDocument/2006/relationships/hyperlink" Target="https://www.bitfocus.com/hubfs/Community%20Admin%20Sites/San%20Francisco%20-%20Community%20Admin%20Site/Dept%20of%20Homelessness%20Privacy/Homeless%20Response%20System%20Release%20of%20Information.pdf?h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DHCSDOC-1797567310-4577</_dlc_DocId>
    <_dlc_DocIdUrl xmlns="69bc34b3-1921-46c7-8c7a-d18363374b4b">
      <Url>https://dhcscagovauthoring/_layouts/15/DocIdRedir.aspx?ID=DHCSDOC-1797567310-4577</Url>
      <Description>DHCSDOC-1797567310-4577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C59282-A317-45E5-8486-E297C9D4EB9B}"/>
</file>

<file path=customXml/itemProps2.xml><?xml version="1.0" encoding="utf-8"?>
<ds:datastoreItem xmlns:ds="http://schemas.openxmlformats.org/officeDocument/2006/customXml" ds:itemID="{7D644956-FD0D-4062-AABC-6F09692DBB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C45A1-3F6A-4F80-AA7B-2076062351EC}">
  <ds:schemaRefs>
    <ds:schemaRef ds:uri="http://schemas.microsoft.com/sharepoint/v3/contenttype/forms"/>
  </ds:schemaRefs>
</ds:datastoreItem>
</file>

<file path=customXml/itemProps4.xml><?xml version="1.0" encoding="utf-8"?>
<ds:datastoreItem xmlns:ds="http://schemas.openxmlformats.org/officeDocument/2006/customXml" ds:itemID="{0A3A8BDA-2184-4EC3-A7D2-5AF0BA881C41}">
  <ds:schemaRefs>
    <ds:schemaRef ds:uri="http://schemas.openxmlformats.org/officeDocument/2006/bibliography"/>
  </ds:schemaRefs>
</ds:datastoreItem>
</file>

<file path=customXml/itemProps5.xml><?xml version="1.0" encoding="utf-8"?>
<ds:datastoreItem xmlns:ds="http://schemas.openxmlformats.org/officeDocument/2006/customXml" ds:itemID="{95F18482-BFC7-45D3-91BE-BF677BB4B559}"/>
</file>

<file path=docProps/app.xml><?xml version="1.0" encoding="utf-8"?>
<Properties xmlns="http://schemas.openxmlformats.org/officeDocument/2006/extended-properties" xmlns:vt="http://schemas.openxmlformats.org/officeDocument/2006/docPropsVTypes">
  <Template>Normal</Template>
  <TotalTime>40</TotalTime>
  <Pages>10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CalAIM-Repository-of-Data-Sharing-Forms-and-Agreements</dc:title>
  <dc:subject/>
  <dc:creator>McAvey, Kevin</dc:creator>
  <cp:keywords>calaim, document, repository, data, sharing, forms, agreements, wpc</cp:keywords>
  <dc:description/>
  <cp:lastModifiedBy>Brennan, Tyler@DHCS</cp:lastModifiedBy>
  <cp:revision>84</cp:revision>
  <dcterms:created xsi:type="dcterms:W3CDTF">2021-12-06T18:57:00Z</dcterms:created>
  <dcterms:modified xsi:type="dcterms:W3CDTF">2022-01-28T23:03:00Z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2c08a671-cf42-43e1-a08d-5bfbad6cec20</vt:lpwstr>
  </property>
  <property fmtid="{D5CDD505-2E9C-101B-9397-08002B2CF9AE}" pid="4" name="Division">
    <vt:lpwstr>20;#Managed Care Quality and Monitoring|b4f48c19-b6a3-4072-85c4-d61dba84e35f</vt:lpwstr>
  </property>
</Properties>
</file>